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body>
    <w:p>
      <w:pPr>
        <w:pStyle w:val="Normal"/>
        <w:spacing w:after="0" w:line="360" w:lineRule="auto"/>
        <w:jc w:val="center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eastAsia="Arial Unicode MS" w:hint="eastAsia"/>
          <w:sz w:val="26"/>
          <w:szCs w:val="26"/>
          <w:rtl w:val="0"/>
          <w:lang w:val="zh-TW" w:eastAsia="zh-TW"/>
        </w:rPr>
        <w:t>联邦国家预算科学机关</w:t>
      </w:r>
    </w:p>
    <w:p>
      <w:pPr>
        <w:pStyle w:val="Normal"/>
        <w:spacing w:after="0" w:line="360" w:lineRule="auto"/>
        <w:jc w:val="center"/>
        <w:rPr>
          <w:rFonts w:ascii="Times New Roman" w:cs="Times New Roman" w:hAnsi="Times New Roman" w:eastAsia="Times New Roman"/>
          <w:b w:val="1"/>
          <w:bCs w:val="1"/>
          <w:sz w:val="26"/>
          <w:szCs w:val="26"/>
        </w:rPr>
      </w:pPr>
      <w:r>
        <w:rPr>
          <w:rFonts w:eastAsia="Arial Unicode MS" w:hint="eastAsia"/>
          <w:b w:val="1"/>
          <w:bCs w:val="1"/>
          <w:sz w:val="26"/>
          <w:szCs w:val="26"/>
          <w:rtl w:val="0"/>
          <w:lang w:val="zh-TW" w:eastAsia="zh-TW"/>
        </w:rPr>
        <w:t>远东地质大学</w:t>
      </w:r>
    </w:p>
    <w:p>
      <w:pPr>
        <w:pStyle w:val="Normal"/>
        <w:spacing w:after="0" w:line="360" w:lineRule="auto"/>
        <w:jc w:val="center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eastAsia="Arial Unicode MS" w:hint="eastAsia"/>
          <w:sz w:val="26"/>
          <w:szCs w:val="26"/>
          <w:rtl w:val="0"/>
          <w:lang w:val="zh-TW" w:eastAsia="zh-TW"/>
        </w:rPr>
        <w:t>远东俄罗斯科学院部</w:t>
      </w:r>
    </w:p>
    <w:p>
      <w:pPr>
        <w:pStyle w:val="Normal"/>
        <w:spacing w:after="0" w:line="360" w:lineRule="auto"/>
        <w:jc w:val="center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/>
          <w:sz w:val="26"/>
          <w:szCs w:val="26"/>
          <w:rtl w:val="0"/>
          <w:lang w:val="ru-RU"/>
        </w:rPr>
        <w:t>690022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，符拉迪沃斯托克</w:t>
      </w:r>
      <w:r>
        <w:rPr>
          <w:rFonts w:ascii="Times New Roman"/>
          <w:sz w:val="26"/>
          <w:szCs w:val="26"/>
          <w:rtl w:val="0"/>
          <w:lang w:val="ru-RU"/>
        </w:rPr>
        <w:t>-22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，</w:t>
      </w:r>
    </w:p>
    <w:p>
      <w:pPr>
        <w:pStyle w:val="Normal"/>
        <w:spacing w:after="0" w:line="360" w:lineRule="auto"/>
        <w:jc w:val="center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ascii="Times New Roman"/>
          <w:sz w:val="26"/>
          <w:szCs w:val="26"/>
          <w:rtl w:val="0"/>
          <w:lang w:val="ru-RU"/>
        </w:rPr>
        <w:t>100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岁符拉迪沃斯托克大街，</w:t>
      </w:r>
      <w:r>
        <w:rPr>
          <w:rFonts w:ascii="Times New Roman"/>
          <w:sz w:val="26"/>
          <w:szCs w:val="26"/>
          <w:rtl w:val="0"/>
          <w:lang w:val="ru-RU"/>
        </w:rPr>
        <w:t>159</w:t>
      </w:r>
    </w:p>
    <w:p>
      <w:pPr>
        <w:pStyle w:val="Normal"/>
        <w:spacing w:after="0" w:line="360" w:lineRule="auto"/>
        <w:jc w:val="center"/>
        <w:rPr>
          <w:rFonts w:ascii="Times New Roman" w:cs="Times New Roman" w:hAnsi="Times New Roman" w:eastAsia="Times New Roman"/>
          <w:sz w:val="26"/>
          <w:szCs w:val="26"/>
          <w:lang w:val="en-US"/>
        </w:rPr>
      </w:pPr>
      <w:r>
        <w:rPr>
          <w:rFonts w:eastAsia="Arial Unicode MS" w:hint="eastAsia"/>
          <w:sz w:val="26"/>
          <w:szCs w:val="26"/>
          <w:rtl w:val="0"/>
          <w:lang w:val="zh-TW" w:eastAsia="zh-TW"/>
        </w:rPr>
        <w:t>电话号吗：（</w:t>
      </w:r>
      <w:r>
        <w:rPr>
          <w:rFonts w:ascii="Times New Roman"/>
          <w:sz w:val="26"/>
          <w:szCs w:val="26"/>
          <w:rtl w:val="0"/>
          <w:lang w:val="ru-RU"/>
        </w:rPr>
        <w:t>423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）</w:t>
      </w:r>
      <w:r>
        <w:rPr>
          <w:rFonts w:ascii="Times New Roman"/>
          <w:sz w:val="26"/>
          <w:szCs w:val="26"/>
          <w:rtl w:val="0"/>
          <w:lang w:val="ru-RU"/>
        </w:rPr>
        <w:t xml:space="preserve">2-318-750   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传真：（</w:t>
      </w:r>
      <w:r>
        <w:rPr>
          <w:rFonts w:ascii="Times New Roman"/>
          <w:sz w:val="26"/>
          <w:szCs w:val="26"/>
          <w:rtl w:val="0"/>
          <w:lang w:val="ru-RU"/>
        </w:rPr>
        <w:t>423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）</w:t>
      </w:r>
      <w:r>
        <w:rPr>
          <w:rFonts w:ascii="Times New Roman"/>
          <w:sz w:val="26"/>
          <w:szCs w:val="26"/>
          <w:rtl w:val="0"/>
          <w:lang w:val="ru-RU"/>
        </w:rPr>
        <w:t xml:space="preserve">2-317-847 </w:t>
      </w:r>
      <w:hyperlink r:id="rId4" w:history="1">
        <w:r>
          <w:rPr>
            <w:rStyle w:val="Hyperlink.0"/>
            <w:rFonts w:ascii="Times New Roman"/>
            <w:sz w:val="26"/>
            <w:szCs w:val="26"/>
            <w:rtl w:val="0"/>
            <w:lang w:val="en-US"/>
          </w:rPr>
          <w:t>http://www.fegi.ru/</w:t>
        </w:r>
      </w:hyperlink>
      <w:r>
        <w:rPr>
          <w:rFonts w:ascii="Times New Roman"/>
          <w:sz w:val="26"/>
          <w:szCs w:val="26"/>
          <w:rtl w:val="0"/>
          <w:lang w:val="en-US"/>
        </w:rPr>
        <w:t xml:space="preserve"> </w:t>
      </w:r>
    </w:p>
    <w:p>
      <w:pPr>
        <w:pStyle w:val="Normal"/>
        <w:spacing w:after="0" w:line="360" w:lineRule="auto"/>
        <w:jc w:val="center"/>
        <w:rPr>
          <w:rFonts w:ascii="Times New Roman" w:cs="Times New Roman" w:hAnsi="Times New Roman" w:eastAsia="Times New Roman"/>
          <w:sz w:val="26"/>
          <w:szCs w:val="26"/>
          <w:lang w:val="en-US"/>
        </w:rPr>
      </w:pPr>
      <w:r>
        <w:rPr>
          <w:rFonts w:ascii="Times New Roman"/>
          <w:sz w:val="26"/>
          <w:szCs w:val="26"/>
          <w:rtl w:val="0"/>
          <w:lang w:val="ru-RU"/>
        </w:rPr>
        <w:t xml:space="preserve"> E-mail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：</w:t>
      </w:r>
      <w:hyperlink r:id="rId5" w:history="1">
        <w:r>
          <w:rPr>
            <w:rStyle w:val="Hyperlink.0"/>
            <w:rFonts w:ascii="Times New Roman" w:eastAsia="Arial Unicode MS" w:hint="eastAsia"/>
            <w:sz w:val="26"/>
            <w:szCs w:val="26"/>
            <w:rtl w:val="0"/>
            <w:lang w:val="en-US"/>
          </w:rPr>
          <w:t>fegi@vlad.ru；office@fegi.ru</w:t>
        </w:r>
      </w:hyperlink>
      <w:r>
        <w:rPr>
          <w:rFonts w:ascii="Times New Roman"/>
          <w:sz w:val="26"/>
          <w:szCs w:val="26"/>
          <w:rtl w:val="0"/>
          <w:lang w:val="en-US"/>
        </w:rPr>
        <w:t xml:space="preserve"> </w:t>
      </w:r>
    </w:p>
    <w:p>
      <w:pPr>
        <w:pStyle w:val="Normal"/>
        <w:spacing w:after="0" w:line="360" w:lineRule="auto"/>
        <w:rPr>
          <w:rFonts w:ascii="Times New Roman" w:cs="Times New Roman" w:hAnsi="Times New Roman" w:eastAsia="Times New Roman"/>
          <w:sz w:val="26"/>
          <w:szCs w:val="26"/>
          <w:lang w:val="en-US"/>
        </w:rPr>
      </w:pPr>
      <w:r>
        <w:rPr>
          <w:rFonts w:eastAsia="Arial Unicode MS" w:hint="eastAsia"/>
          <w:sz w:val="26"/>
          <w:szCs w:val="26"/>
          <w:rtl w:val="0"/>
          <w:lang w:val="zh-TW" w:eastAsia="zh-TW"/>
        </w:rPr>
        <w:t>发文编号</w:t>
      </w:r>
      <w:r>
        <w:rPr>
          <w:rFonts w:ascii="Times New Roman"/>
          <w:sz w:val="26"/>
          <w:szCs w:val="26"/>
          <w:rtl w:val="0"/>
          <w:lang w:val="en-US"/>
        </w:rPr>
        <w:t>01-07/15-48</w:t>
      </w:r>
    </w:p>
    <w:p>
      <w:pPr>
        <w:pStyle w:val="Normal"/>
        <w:tabs>
          <w:tab w:val="center" w:pos="4677"/>
        </w:tabs>
        <w:spacing w:after="0" w:line="360" w:lineRule="auto"/>
        <w:rPr>
          <w:rFonts w:ascii="Times New Roman" w:cs="Times New Roman" w:hAnsi="Times New Roman" w:eastAsia="Times New Roman"/>
          <w:sz w:val="26"/>
          <w:szCs w:val="26"/>
          <w:lang w:val="en-US"/>
        </w:rPr>
      </w:pPr>
      <w:r>
        <w:rPr>
          <w:rFonts w:ascii="Times New Roman"/>
          <w:sz w:val="26"/>
          <w:szCs w:val="26"/>
          <w:rtl w:val="0"/>
          <w:lang w:val="en-US"/>
        </w:rPr>
        <w:t>2015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年</w:t>
      </w:r>
      <w:r>
        <w:rPr>
          <w:rFonts w:ascii="Times New Roman"/>
          <w:sz w:val="26"/>
          <w:szCs w:val="26"/>
          <w:rtl w:val="0"/>
          <w:lang w:val="en-US"/>
        </w:rPr>
        <w:t>7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月</w:t>
      </w:r>
      <w:r>
        <w:rPr>
          <w:rFonts w:ascii="Times New Roman"/>
          <w:sz w:val="26"/>
          <w:szCs w:val="26"/>
          <w:rtl w:val="0"/>
          <w:lang w:val="en-US"/>
        </w:rPr>
        <w:t>1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日</w:t>
      </w:r>
      <w:r>
        <w:rPr>
          <w:rFonts w:ascii="Times New Roman" w:cs="Times New Roman" w:hAnsi="Times New Roman" w:eastAsia="Times New Roman"/>
          <w:sz w:val="26"/>
          <w:szCs w:val="26"/>
          <w:lang w:val="en-US"/>
        </w:rPr>
        <w:tab/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宝石学实验室。电话号吗：（</w:t>
      </w:r>
      <w:r>
        <w:rPr>
          <w:rFonts w:ascii="Times New Roman"/>
          <w:sz w:val="26"/>
          <w:szCs w:val="26"/>
          <w:rtl w:val="0"/>
          <w:lang w:val="en-US"/>
        </w:rPr>
        <w:t>4232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）</w:t>
      </w:r>
      <w:r>
        <w:rPr>
          <w:rFonts w:ascii="Times New Roman"/>
          <w:sz w:val="26"/>
          <w:szCs w:val="26"/>
          <w:rtl w:val="0"/>
          <w:lang w:val="en-US"/>
        </w:rPr>
        <w:t xml:space="preserve">31-76-04 </w:t>
      </w:r>
    </w:p>
    <w:p>
      <w:pPr>
        <w:pStyle w:val="Normal"/>
        <w:tabs>
          <w:tab w:val="center" w:pos="4677"/>
        </w:tabs>
        <w:spacing w:after="0" w:line="360" w:lineRule="auto"/>
        <w:jc w:val="center"/>
        <w:rPr>
          <w:rFonts w:ascii="Times New Roman" w:cs="Times New Roman" w:hAnsi="Times New Roman" w:eastAsia="Times New Roman"/>
          <w:sz w:val="26"/>
          <w:szCs w:val="26"/>
          <w:lang w:val="en-US"/>
        </w:rPr>
      </w:pPr>
      <w:r>
        <w:rPr>
          <w:rFonts w:ascii="Times New Roman"/>
          <w:sz w:val="26"/>
          <w:szCs w:val="26"/>
          <w:rtl w:val="0"/>
          <w:lang w:val="en-US"/>
        </w:rPr>
        <w:t>6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珠子总重</w:t>
      </w:r>
      <w:r>
        <w:rPr>
          <w:rFonts w:ascii="Times New Roman"/>
          <w:sz w:val="26"/>
          <w:szCs w:val="26"/>
          <w:rtl w:val="0"/>
          <w:lang w:val="en-US"/>
        </w:rPr>
        <w:t>24.40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克</w:t>
      </w:r>
    </w:p>
    <w:p>
      <w:pPr>
        <w:pStyle w:val="Normal"/>
        <w:tabs>
          <w:tab w:val="center" w:pos="4677"/>
        </w:tabs>
        <w:spacing w:after="0" w:line="360" w:lineRule="auto"/>
        <w:jc w:val="center"/>
        <w:rPr>
          <w:rFonts w:ascii="Times New Roman" w:cs="Times New Roman" w:hAnsi="Times New Roman" w:eastAsia="Times New Roman"/>
          <w:sz w:val="26"/>
          <w:szCs w:val="26"/>
          <w:lang w:val="en-US"/>
        </w:rPr>
      </w:pPr>
      <w:r>
        <w:rPr>
          <w:rFonts w:eastAsia="Arial Unicode MS" w:hint="eastAsia"/>
          <w:sz w:val="26"/>
          <w:szCs w:val="26"/>
          <w:rtl w:val="0"/>
          <w:lang w:val="zh-TW" w:eastAsia="zh-TW"/>
        </w:rPr>
        <w:t>和一个整理琥珀样重</w:t>
      </w:r>
      <w:r>
        <w:rPr>
          <w:rFonts w:ascii="Times New Roman"/>
          <w:sz w:val="26"/>
          <w:szCs w:val="26"/>
          <w:rtl w:val="0"/>
          <w:lang w:val="en-US"/>
        </w:rPr>
        <w:t>6.03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克鉴定，</w:t>
      </w:r>
    </w:p>
    <w:p>
      <w:pPr>
        <w:pStyle w:val="Normal"/>
        <w:tabs>
          <w:tab w:val="center" w:pos="4677"/>
        </w:tabs>
        <w:spacing w:after="0" w:line="360" w:lineRule="auto"/>
        <w:jc w:val="center"/>
        <w:rPr>
          <w:sz w:val="26"/>
          <w:szCs w:val="26"/>
          <w:lang w:val="zh-TW" w:eastAsia="zh-TW"/>
        </w:rPr>
      </w:pPr>
      <w:r>
        <w:rPr>
          <w:rFonts w:eastAsia="Arial Unicode MS" w:hint="eastAsia"/>
          <w:sz w:val="26"/>
          <w:szCs w:val="26"/>
          <w:rtl w:val="0"/>
          <w:lang w:val="zh-TW" w:eastAsia="zh-TW"/>
        </w:rPr>
        <w:t>所有的琥珀样是波罗地海工艺符拉迪沃斯托克公司提出了。</w:t>
      </w:r>
    </w:p>
    <w:tbl>
      <w:tblPr>
        <w:tblW w:w="11334" w:type="dxa"/>
        <w:jc w:val="center"/>
        <w:tblInd w:w="108" w:type="dxa"/>
        <w:tblBorders>
          <w:top w:val="single" w:color="000000" w:sz="2" w:space="0" w:shadow="0" w:frame="0"/>
          <w:left w:val="single" w:color="000000" w:sz="2" w:space="0" w:shadow="0" w:frame="0"/>
          <w:bottom w:val="single" w:color="000000" w:sz="2" w:space="0" w:shadow="0" w:frame="0"/>
          <w:right w:val="single" w:color="000000" w:sz="2" w:space="0" w:shadow="0" w:frame="0"/>
          <w:insideH w:val="single" w:color="000000" w:sz="2" w:space="0" w:shadow="0" w:frame="0"/>
          <w:insideV w:val="single" w:color="000000" w:sz="2" w:space="0" w:shadow="0" w:frame="0"/>
        </w:tblBorders>
        <w:shd w:val="clear" w:color="auto" w:fill="ffffff"/>
        <w:tblLayout w:type="fixed"/>
      </w:tblPr>
      <w:tblGrid>
        <w:gridCol w:w="1909"/>
        <w:gridCol w:w="1891"/>
        <w:gridCol w:w="1884"/>
        <w:gridCol w:w="1883"/>
        <w:gridCol w:w="1883"/>
        <w:gridCol w:w="1884"/>
      </w:tblGrid>
      <w:tr>
        <w:tblPrEx>
          <w:shd w:val="clear" w:color="auto" w:fill="ffffff"/>
        </w:tblPrEx>
        <w:trPr>
          <w:trHeight w:val="1763" w:hRule="atLeast"/>
        </w:trPr>
        <w:tc>
          <w:tcPr>
            <w:tcW w:type="dxa" w:w="190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Heading 8"/>
              <w:suppressAutoHyphens w:val="0"/>
              <w:jc w:val="center"/>
              <w:rPr>
                <w:rFonts w:ascii="Helvetica" w:cs="Helvetica" w:hAnsi="Helvetica" w:eastAsia="Helvetica"/>
                <w:b w:val="1"/>
                <w:bCs w:val="1"/>
                <w:sz w:val="15"/>
                <w:szCs w:val="15"/>
                <w:lang w:val="ru-RU"/>
              </w:rPr>
            </w:pPr>
            <w:r>
              <w:rPr>
                <w:rFonts w:ascii="Helvetica" w:cs="Helvetica" w:hAnsi="Helvetica" w:eastAsia="Helvetica"/>
                <w:b w:val="1"/>
                <w:bCs w:val="1"/>
                <w:sz w:val="15"/>
                <w:szCs w:val="15"/>
                <w:lang w:val="ru-RU"/>
              </w:rPr>
              <w:drawing>
                <wp:inline distT="0" distB="0" distL="0" distR="0">
                  <wp:extent cx="1951100" cy="1945249"/>
                  <wp:effectExtent l="0" t="0" r="0" b="0"/>
                  <wp:docPr id="1073741825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5" name="1Н_отл.jpeg"/>
                          <pic:cNvPicPr/>
                        </pic:nvPicPr>
                        <pic:blipFill>
                          <a:blip r:embed="rId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100" cy="194524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tabs>
                <w:tab w:val="center" w:pos="4677"/>
              </w:tabs>
              <w:spacing w:after="0" w:line="360" w:lineRule="auto"/>
            </w:pPr>
            <w:r>
              <w:rPr>
                <w:rFonts w:eastAsia="Arial Unicode MS" w:hint="eastAsia"/>
                <w:sz w:val="26"/>
                <w:szCs w:val="26"/>
                <w:rtl w:val="0"/>
                <w:lang w:val="zh-TW" w:eastAsia="zh-TW"/>
              </w:rPr>
              <w:t>第</w:t>
            </w:r>
            <w:r>
              <w:rPr>
                <w:rFonts w:ascii="Times New Roman"/>
                <w:sz w:val="26"/>
                <w:szCs w:val="26"/>
                <w:rtl w:val="0"/>
                <w:lang w:val="en-US"/>
              </w:rPr>
              <w:t>1</w:t>
            </w:r>
            <w:r>
              <w:rPr>
                <w:rFonts w:eastAsia="Arial Unicode MS" w:hint="eastAsia"/>
                <w:sz w:val="26"/>
                <w:szCs w:val="26"/>
                <w:rtl w:val="0"/>
                <w:lang w:val="zh-TW" w:eastAsia="zh-TW"/>
              </w:rPr>
              <w:t>样照片</w:t>
            </w:r>
            <w:r>
              <w:rPr>
                <w:rFonts w:ascii="Times New Roman"/>
                <w:sz w:val="26"/>
                <w:szCs w:val="26"/>
                <w:rtl w:val="0"/>
                <w:lang w:val="en-US"/>
              </w:rPr>
              <w:t xml:space="preserve"> </w:t>
            </w:r>
          </w:p>
        </w:tc>
        <w:tc>
          <w:tcPr>
            <w:tcW w:type="dxa" w:w="189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Heading 8"/>
              <w:suppressAutoHyphens w:val="0"/>
              <w:jc w:val="center"/>
              <w:rPr>
                <w:rFonts w:ascii="Helvetica" w:cs="Helvetica" w:hAnsi="Helvetica" w:eastAsia="Helvetica"/>
                <w:b w:val="1"/>
                <w:bCs w:val="1"/>
                <w:sz w:val="15"/>
                <w:szCs w:val="15"/>
                <w:lang w:val="ru-RU"/>
              </w:rPr>
            </w:pPr>
            <w:r>
              <w:rPr>
                <w:rFonts w:ascii="Helvetica" w:cs="Helvetica" w:hAnsi="Helvetica" w:eastAsia="Helvetica"/>
                <w:b w:val="1"/>
                <w:bCs w:val="1"/>
                <w:sz w:val="15"/>
                <w:szCs w:val="15"/>
                <w:lang w:val="ru-RU"/>
              </w:rPr>
              <w:drawing>
                <wp:inline distT="0" distB="0" distL="0" distR="0">
                  <wp:extent cx="1912064" cy="1953083"/>
                  <wp:effectExtent l="0" t="0" r="0" b="0"/>
                  <wp:docPr id="1073741826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6" name="2_11_док.jpeg"/>
                          <pic:cNvPicPr/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2064" cy="195308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tabs>
                <w:tab w:val="center" w:pos="4677"/>
              </w:tabs>
              <w:spacing w:after="0" w:line="360" w:lineRule="auto"/>
            </w:pPr>
            <w:r>
              <w:rPr>
                <w:rFonts w:eastAsia="Arial Unicode MS" w:hint="eastAsia"/>
                <w:sz w:val="26"/>
                <w:szCs w:val="26"/>
                <w:rtl w:val="0"/>
                <w:lang w:val="zh-TW" w:eastAsia="zh-TW"/>
              </w:rPr>
              <w:t>第</w:t>
            </w:r>
            <w:r>
              <w:rPr>
                <w:rFonts w:ascii="Times New Roman"/>
                <w:sz w:val="26"/>
                <w:szCs w:val="26"/>
                <w:rtl w:val="0"/>
                <w:lang w:val="en-US"/>
              </w:rPr>
              <w:t>2</w:t>
            </w:r>
            <w:r>
              <w:rPr>
                <w:rFonts w:eastAsia="Arial Unicode MS" w:hint="eastAsia"/>
                <w:sz w:val="26"/>
                <w:szCs w:val="26"/>
                <w:rtl w:val="0"/>
                <w:lang w:val="zh-TW" w:eastAsia="zh-TW"/>
              </w:rPr>
              <w:t>样照片</w:t>
            </w:r>
            <w:r>
              <w:rPr>
                <w:rFonts w:ascii="Times New Roman"/>
                <w:sz w:val="26"/>
                <w:szCs w:val="26"/>
                <w:rtl w:val="0"/>
                <w:lang w:val="en-US"/>
              </w:rPr>
              <w:t xml:space="preserve"> </w:t>
            </w:r>
          </w:p>
        </w:tc>
        <w:tc>
          <w:tcPr>
            <w:tcW w:type="dxa" w:w="188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Heading 8"/>
              <w:suppressAutoHyphens w:val="0"/>
              <w:jc w:val="center"/>
              <w:rPr>
                <w:rFonts w:ascii="Helvetica" w:cs="Helvetica" w:hAnsi="Helvetica" w:eastAsia="Helvetica"/>
                <w:b w:val="1"/>
                <w:bCs w:val="1"/>
                <w:sz w:val="15"/>
                <w:szCs w:val="15"/>
                <w:lang w:val="ru-RU"/>
              </w:rPr>
            </w:pPr>
            <w:r>
              <w:rPr>
                <w:rFonts w:ascii="Helvetica" w:cs="Helvetica" w:hAnsi="Helvetica" w:eastAsia="Helvetica"/>
                <w:b w:val="1"/>
                <w:bCs w:val="1"/>
                <w:sz w:val="15"/>
                <w:szCs w:val="15"/>
                <w:lang w:val="ru-RU"/>
              </w:rPr>
              <w:drawing>
                <wp:inline distT="0" distB="0" distL="0" distR="0">
                  <wp:extent cx="1894515" cy="1953464"/>
                  <wp:effectExtent l="0" t="0" r="0" b="0"/>
                  <wp:docPr id="1073741827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7" name="3_хор.jpeg"/>
                          <pic:cNvPicPr/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515" cy="195346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tabs>
                <w:tab w:val="center" w:pos="4677"/>
              </w:tabs>
              <w:spacing w:after="0" w:line="360" w:lineRule="auto"/>
            </w:pPr>
            <w:r>
              <w:rPr>
                <w:rFonts w:eastAsia="Arial Unicode MS" w:hint="eastAsia"/>
                <w:sz w:val="26"/>
                <w:szCs w:val="26"/>
                <w:rtl w:val="0"/>
                <w:lang w:val="zh-TW" w:eastAsia="zh-TW"/>
              </w:rPr>
              <w:t>第</w:t>
            </w:r>
            <w:r>
              <w:rPr>
                <w:rFonts w:ascii="Times New Roman"/>
                <w:sz w:val="26"/>
                <w:szCs w:val="26"/>
                <w:rtl w:val="0"/>
                <w:lang w:val="en-US"/>
              </w:rPr>
              <w:t>3</w:t>
            </w:r>
            <w:r>
              <w:rPr>
                <w:rFonts w:eastAsia="Arial Unicode MS" w:hint="eastAsia"/>
                <w:sz w:val="26"/>
                <w:szCs w:val="26"/>
                <w:rtl w:val="0"/>
                <w:lang w:val="zh-TW" w:eastAsia="zh-TW"/>
              </w:rPr>
              <w:t>样照片</w:t>
            </w:r>
          </w:p>
        </w:tc>
        <w:tc>
          <w:tcPr>
            <w:tcW w:type="dxa" w:w="188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Heading 8"/>
              <w:suppressAutoHyphens w:val="0"/>
              <w:jc w:val="center"/>
              <w:rPr>
                <w:rFonts w:ascii="Helvetica" w:cs="Helvetica" w:hAnsi="Helvetica" w:eastAsia="Helvetica"/>
                <w:b w:val="1"/>
                <w:bCs w:val="1"/>
                <w:sz w:val="15"/>
                <w:szCs w:val="15"/>
                <w:lang w:val="ru-RU"/>
              </w:rPr>
            </w:pPr>
            <w:r>
              <w:rPr>
                <w:rFonts w:ascii="Helvetica" w:cs="Helvetica" w:hAnsi="Helvetica" w:eastAsia="Helvetica"/>
                <w:b w:val="1"/>
                <w:bCs w:val="1"/>
                <w:sz w:val="15"/>
                <w:szCs w:val="15"/>
                <w:lang w:val="ru-RU"/>
              </w:rPr>
              <w:drawing>
                <wp:inline distT="0" distB="0" distL="0" distR="0">
                  <wp:extent cx="1817523" cy="1811640"/>
                  <wp:effectExtent l="0" t="0" r="0" b="0"/>
                  <wp:docPr id="1073741828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8" name="4_2.jpeg"/>
                          <pic:cNvPicPr/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7523" cy="181164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tabs>
                <w:tab w:val="center" w:pos="4677"/>
              </w:tabs>
              <w:spacing w:after="0" w:line="360" w:lineRule="auto"/>
            </w:pPr>
            <w:r>
              <w:rPr>
                <w:rFonts w:eastAsia="Arial Unicode MS" w:hint="eastAsia"/>
                <w:sz w:val="26"/>
                <w:szCs w:val="26"/>
                <w:rtl w:val="0"/>
                <w:lang w:val="zh-TW" w:eastAsia="zh-TW"/>
              </w:rPr>
              <w:t>第</w:t>
            </w:r>
            <w:r>
              <w:rPr>
                <w:rFonts w:ascii="Times New Roman"/>
                <w:sz w:val="26"/>
                <w:szCs w:val="26"/>
                <w:rtl w:val="0"/>
                <w:lang w:val="en-US"/>
              </w:rPr>
              <w:t>4</w:t>
            </w:r>
            <w:r>
              <w:rPr>
                <w:rFonts w:eastAsia="Arial Unicode MS" w:hint="eastAsia"/>
                <w:sz w:val="26"/>
                <w:szCs w:val="26"/>
                <w:rtl w:val="0"/>
                <w:lang w:val="zh-TW" w:eastAsia="zh-TW"/>
              </w:rPr>
              <w:t>样照片</w:t>
            </w:r>
          </w:p>
        </w:tc>
        <w:tc>
          <w:tcPr>
            <w:tcW w:type="dxa" w:w="188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Heading 8"/>
              <w:suppressAutoHyphens w:val="0"/>
              <w:jc w:val="center"/>
              <w:rPr>
                <w:rFonts w:ascii="Helvetica" w:cs="Helvetica" w:hAnsi="Helvetica" w:eastAsia="Helvetica"/>
                <w:b w:val="1"/>
                <w:bCs w:val="1"/>
                <w:sz w:val="15"/>
                <w:szCs w:val="15"/>
                <w:lang w:val="ru-RU"/>
              </w:rPr>
            </w:pPr>
            <w:r>
              <w:rPr>
                <w:rFonts w:ascii="Helvetica" w:cs="Helvetica" w:hAnsi="Helvetica" w:eastAsia="Helvetica"/>
                <w:b w:val="1"/>
                <w:bCs w:val="1"/>
                <w:sz w:val="15"/>
                <w:szCs w:val="15"/>
                <w:lang w:val="ru-RU"/>
              </w:rPr>
              <w:drawing>
                <wp:inline distT="0" distB="0" distL="0" distR="0">
                  <wp:extent cx="1758957" cy="1819714"/>
                  <wp:effectExtent l="0" t="0" r="0" b="0"/>
                  <wp:docPr id="1073741829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9" name="5_9.jpeg"/>
                          <pic:cNvPicPr/>
                        </pic:nvPicPr>
                        <pic:blipFill>
                          <a:blip r:embed="rId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8957" cy="181971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tabs>
                <w:tab w:val="center" w:pos="4677"/>
              </w:tabs>
              <w:spacing w:after="0" w:line="360" w:lineRule="auto"/>
            </w:pPr>
            <w:r>
              <w:rPr>
                <w:rFonts w:eastAsia="Arial Unicode MS" w:hint="eastAsia"/>
                <w:sz w:val="26"/>
                <w:szCs w:val="26"/>
                <w:rtl w:val="0"/>
                <w:lang w:val="zh-TW" w:eastAsia="zh-TW"/>
              </w:rPr>
              <w:t>第</w:t>
            </w:r>
            <w:r>
              <w:rPr>
                <w:rFonts w:ascii="Times New Roman"/>
                <w:sz w:val="26"/>
                <w:szCs w:val="26"/>
                <w:rtl w:val="0"/>
                <w:lang w:val="en-US"/>
              </w:rPr>
              <w:t>5</w:t>
            </w:r>
            <w:r>
              <w:rPr>
                <w:rFonts w:eastAsia="Arial Unicode MS" w:hint="eastAsia"/>
                <w:sz w:val="26"/>
                <w:szCs w:val="26"/>
                <w:rtl w:val="0"/>
                <w:lang w:val="zh-TW" w:eastAsia="zh-TW"/>
              </w:rPr>
              <w:t>样照片</w:t>
            </w:r>
          </w:p>
        </w:tc>
        <w:tc>
          <w:tcPr>
            <w:tcW w:type="dxa" w:w="188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Heading 8"/>
              <w:suppressAutoHyphens w:val="0"/>
              <w:jc w:val="center"/>
              <w:rPr>
                <w:rFonts w:ascii="Helvetica" w:cs="Helvetica" w:hAnsi="Helvetica" w:eastAsia="Helvetica"/>
                <w:b w:val="1"/>
                <w:bCs w:val="1"/>
                <w:sz w:val="15"/>
                <w:szCs w:val="15"/>
                <w:lang w:val="ru-RU"/>
              </w:rPr>
            </w:pPr>
            <w:r>
              <w:rPr>
                <w:rFonts w:ascii="Helvetica" w:cs="Helvetica" w:hAnsi="Helvetica" w:eastAsia="Helvetica"/>
                <w:b w:val="1"/>
                <w:bCs w:val="1"/>
                <w:sz w:val="15"/>
                <w:szCs w:val="15"/>
                <w:lang w:val="ru-RU"/>
              </w:rPr>
              <w:drawing>
                <wp:inline distT="0" distB="0" distL="0" distR="0">
                  <wp:extent cx="1829260" cy="1819656"/>
                  <wp:effectExtent l="0" t="0" r="0" b="0"/>
                  <wp:docPr id="1073741830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0" name="6_хор.jpeg"/>
                          <pic:cNvPicPr/>
                        </pic:nvPicPr>
                        <pic:blipFill>
                          <a:blip r:embed="rId1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9260" cy="181965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tabs>
                <w:tab w:val="center" w:pos="4677"/>
              </w:tabs>
              <w:spacing w:after="0" w:line="360" w:lineRule="auto"/>
            </w:pPr>
            <w:r>
              <w:rPr>
                <w:rFonts w:eastAsia="Arial Unicode MS" w:hint="eastAsia"/>
                <w:sz w:val="26"/>
                <w:szCs w:val="26"/>
                <w:rtl w:val="0"/>
                <w:lang w:val="zh-TW" w:eastAsia="zh-TW"/>
              </w:rPr>
              <w:t>第</w:t>
            </w:r>
            <w:r>
              <w:rPr>
                <w:rFonts w:ascii="Times New Roman"/>
                <w:sz w:val="26"/>
                <w:szCs w:val="26"/>
                <w:rtl w:val="0"/>
                <w:lang w:val="en-US"/>
              </w:rPr>
              <w:t>6</w:t>
            </w:r>
            <w:r>
              <w:rPr>
                <w:rFonts w:eastAsia="Arial Unicode MS" w:hint="eastAsia"/>
                <w:sz w:val="26"/>
                <w:szCs w:val="26"/>
                <w:rtl w:val="0"/>
                <w:lang w:val="zh-TW" w:eastAsia="zh-TW"/>
              </w:rPr>
              <w:t>样照片</w:t>
            </w:r>
          </w:p>
        </w:tc>
      </w:tr>
      <w:tr>
        <w:tblPrEx>
          <w:shd w:val="clear" w:color="auto" w:fill="ffffff"/>
        </w:tblPrEx>
        <w:trPr>
          <w:trHeight w:val="1894" w:hRule="atLeast"/>
        </w:trPr>
        <w:tc>
          <w:tcPr>
            <w:tcW w:type="dxa" w:w="5684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Heading 8"/>
              <w:suppressAutoHyphens w:val="0"/>
              <w:jc w:val="center"/>
              <w:rPr>
                <w:rFonts w:ascii="Helvetica" w:cs="Helvetica" w:hAnsi="Helvetica" w:eastAsia="Helvetica"/>
                <w:b w:val="1"/>
                <w:bCs w:val="1"/>
                <w:i w:val="1"/>
                <w:iCs w:val="1"/>
                <w:sz w:val="14"/>
                <w:szCs w:val="14"/>
                <w:lang w:val="ru-RU"/>
              </w:rPr>
            </w:pPr>
            <w:r>
              <w:rPr>
                <w:rFonts w:ascii="Helvetica" w:cs="Helvetica" w:hAnsi="Helvetica" w:eastAsia="Helvetica"/>
                <w:b w:val="1"/>
                <w:bCs w:val="1"/>
                <w:i w:val="1"/>
                <w:iCs w:val="1"/>
                <w:sz w:val="14"/>
                <w:szCs w:val="14"/>
                <w:lang w:val="ru-RU"/>
              </w:rPr>
              <w:drawing>
                <wp:inline distT="0" distB="0" distL="0" distR="0">
                  <wp:extent cx="5221466" cy="1799083"/>
                  <wp:effectExtent l="0" t="0" r="0" b="0"/>
                  <wp:docPr id="1073741831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1" name="7_1.jpeg"/>
                          <pic:cNvPicPr/>
                        </pic:nvPicPr>
                        <pic:blipFill>
                          <a:blip r:embed="rId1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1466" cy="179908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Heading 8"/>
              <w:suppressAutoHyphens w:val="0"/>
              <w:jc w:val="center"/>
              <w:rPr>
                <w:rFonts w:ascii="Helvetica" w:cs="Helvetica" w:hAnsi="Helvetica" w:eastAsia="Helvetica"/>
                <w:b w:val="1"/>
                <w:bCs w:val="1"/>
                <w:i w:val="1"/>
                <w:iCs w:val="1"/>
                <w:sz w:val="14"/>
                <w:szCs w:val="14"/>
                <w:lang w:val="en-US"/>
              </w:rPr>
            </w:pPr>
          </w:p>
          <w:p>
            <w:pPr>
              <w:pStyle w:val="Normal"/>
              <w:jc w:val="center"/>
            </w:pPr>
            <w:r>
              <w:rPr>
                <w:rFonts w:ascii="Calibri" w:cs="Calibri" w:hAnsi="Calibri" w:eastAsia="Calibri"/>
                <w:sz w:val="28"/>
                <w:szCs w:val="28"/>
                <w:rtl w:val="0"/>
                <w:lang w:val="zh-TW" w:eastAsia="zh-TW"/>
              </w:rPr>
              <w:t>第</w:t>
            </w:r>
            <w:r>
              <w:rPr>
                <w:rFonts w:ascii="Times New Roman"/>
                <w:sz w:val="28"/>
                <w:szCs w:val="28"/>
                <w:rtl w:val="0"/>
                <w:lang w:val="en-US"/>
              </w:rPr>
              <w:t>7</w:t>
            </w:r>
            <w:r>
              <w:rPr>
                <w:rFonts w:ascii="Calibri" w:cs="Calibri" w:hAnsi="Calibri" w:eastAsia="Calibri"/>
                <w:sz w:val="28"/>
                <w:szCs w:val="28"/>
                <w:rtl w:val="0"/>
                <w:lang w:val="zh-TW" w:eastAsia="zh-TW"/>
              </w:rPr>
              <w:t>样照片</w:t>
            </w:r>
            <w:r>
              <w:rPr>
                <w:rFonts w:ascii="Times New Roman"/>
                <w:sz w:val="28"/>
                <w:szCs w:val="28"/>
                <w:rtl w:val="0"/>
                <w:lang w:val="en-US"/>
              </w:rPr>
              <w:t xml:space="preserve">  </w:t>
            </w:r>
          </w:p>
        </w:tc>
        <w:tc>
          <w:tcPr>
            <w:tcW w:type="dxa" w:w="188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88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88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</w:tbl>
    <w:p>
      <w:pPr>
        <w:pStyle w:val="Normal"/>
        <w:tabs>
          <w:tab w:val="center" w:pos="4677"/>
        </w:tabs>
        <w:spacing w:after="0" w:line="360" w:lineRule="auto"/>
        <w:jc w:val="center"/>
        <w:rPr>
          <w:rFonts w:ascii="Times New Roman" w:cs="Times New Roman" w:hAnsi="Times New Roman" w:eastAsia="Times New Roman"/>
          <w:sz w:val="26"/>
          <w:szCs w:val="26"/>
          <w:lang w:val="en-US"/>
        </w:rPr>
      </w:pPr>
    </w:p>
    <w:p>
      <w:pPr>
        <w:pStyle w:val="Normal"/>
        <w:jc w:val="center"/>
        <w:rPr>
          <w:rFonts w:ascii="Times New Roman" w:cs="Times New Roman" w:hAnsi="Times New Roman" w:eastAsia="Times New Roman"/>
          <w:sz w:val="26"/>
          <w:szCs w:val="26"/>
          <w:lang w:val="en-US"/>
        </w:rPr>
      </w:pPr>
    </w:p>
    <w:p>
      <w:pPr>
        <w:pStyle w:val="Normal"/>
        <w:rPr>
          <w:rFonts w:ascii="Times New Roman" w:cs="Times New Roman" w:hAnsi="Times New Roman" w:eastAsia="Times New Roman"/>
          <w:sz w:val="26"/>
          <w:szCs w:val="26"/>
          <w:lang w:val="en-US"/>
        </w:rPr>
      </w:pPr>
      <w:r>
        <w:rPr>
          <w:rFonts w:eastAsia="Arial Unicode MS" w:hint="eastAsia"/>
          <w:sz w:val="26"/>
          <w:szCs w:val="26"/>
          <w:rtl w:val="0"/>
          <w:lang w:val="zh-TW" w:eastAsia="zh-TW"/>
        </w:rPr>
        <w:t>为研究提出了第</w:t>
      </w:r>
      <w:r>
        <w:rPr>
          <w:rFonts w:ascii="Times New Roman"/>
          <w:sz w:val="26"/>
          <w:szCs w:val="26"/>
          <w:rtl w:val="0"/>
          <w:lang w:val="en-US"/>
        </w:rPr>
        <w:t>1-7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样照片，</w:t>
      </w:r>
      <w:r>
        <w:rPr>
          <w:rFonts w:ascii="Times New Roman"/>
          <w:sz w:val="26"/>
          <w:szCs w:val="26"/>
          <w:rtl w:val="0"/>
          <w:lang w:val="en-US"/>
        </w:rPr>
        <w:t>6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个珠子和一个整理琥珀样。按照照片号在附件指出了样红外光谱。</w:t>
      </w:r>
      <w:r>
        <w:rPr>
          <w:rFonts w:ascii="Times New Roman"/>
          <w:sz w:val="26"/>
          <w:szCs w:val="26"/>
          <w:rtl w:val="0"/>
          <w:lang w:val="en-US"/>
        </w:rPr>
        <w:t xml:space="preserve"> </w:t>
      </w:r>
    </w:p>
    <w:p>
      <w:pPr>
        <w:pStyle w:val="Normal"/>
        <w:rPr>
          <w:rFonts w:ascii="Times New Roman" w:cs="Times New Roman" w:hAnsi="Times New Roman" w:eastAsia="Times New Roman"/>
          <w:sz w:val="26"/>
          <w:szCs w:val="26"/>
          <w:lang w:val="en-US"/>
        </w:rPr>
      </w:pPr>
      <w:r>
        <w:rPr>
          <w:rFonts w:ascii="Times New Roman"/>
          <w:sz w:val="26"/>
          <w:szCs w:val="26"/>
          <w:rtl w:val="0"/>
          <w:lang w:val="en-US"/>
        </w:rPr>
        <w:t>6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（六）个珠子总重</w:t>
      </w:r>
      <w:r>
        <w:rPr>
          <w:rFonts w:ascii="Times New Roman"/>
          <w:sz w:val="26"/>
          <w:szCs w:val="26"/>
          <w:rtl w:val="0"/>
          <w:lang w:val="en-US"/>
        </w:rPr>
        <w:t>24.40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克（第</w:t>
      </w:r>
      <w:r>
        <w:rPr>
          <w:rFonts w:ascii="Times New Roman"/>
          <w:sz w:val="26"/>
          <w:szCs w:val="26"/>
          <w:rtl w:val="0"/>
          <w:lang w:val="en-US"/>
        </w:rPr>
        <w:t>1-6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照片）和一个有点长的整理琥珀样重</w:t>
      </w:r>
      <w:r>
        <w:rPr>
          <w:rFonts w:ascii="Times New Roman"/>
          <w:sz w:val="26"/>
          <w:szCs w:val="26"/>
          <w:rtl w:val="0"/>
          <w:lang w:val="en-US"/>
        </w:rPr>
        <w:t>6.03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克（第</w:t>
      </w:r>
      <w:r>
        <w:rPr>
          <w:rFonts w:ascii="Times New Roman"/>
          <w:sz w:val="26"/>
          <w:szCs w:val="26"/>
          <w:rtl w:val="0"/>
          <w:lang w:val="en-US"/>
        </w:rPr>
        <w:t>7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照片），它的颜色是不匀的。第</w:t>
      </w:r>
      <w:r>
        <w:rPr>
          <w:rFonts w:ascii="Times New Roman"/>
          <w:sz w:val="26"/>
          <w:szCs w:val="26"/>
          <w:rtl w:val="0"/>
          <w:lang w:val="en-US"/>
        </w:rPr>
        <w:t>1-3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珠子是透明的，其它珠子和整理琥珀是样半透明的和光滑的。质量优良的加工</w:t>
      </w:r>
      <w:r>
        <w:rPr>
          <w:rFonts w:ascii="Times New Roman"/>
          <w:sz w:val="26"/>
          <w:szCs w:val="26"/>
          <w:rtl w:val="0"/>
          <w:lang w:val="en-US"/>
        </w:rPr>
        <w:t xml:space="preserve"> 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。珠子直径</w:t>
      </w:r>
      <w:r>
        <w:rPr>
          <w:rFonts w:ascii="Times New Roman"/>
          <w:sz w:val="26"/>
          <w:szCs w:val="26"/>
          <w:rtl w:val="0"/>
          <w:lang w:val="en-US"/>
        </w:rPr>
        <w:t>18-21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毫米，整理琥珀样大小</w:t>
      </w:r>
      <w:r>
        <w:rPr>
          <w:rFonts w:ascii="Times New Roman"/>
          <w:sz w:val="26"/>
          <w:szCs w:val="26"/>
          <w:rtl w:val="0"/>
          <w:lang w:val="en-US"/>
        </w:rPr>
        <w:t>40 x25x8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毫米。</w:t>
      </w:r>
    </w:p>
    <w:p>
      <w:pPr>
        <w:pStyle w:val="Normal"/>
        <w:rPr>
          <w:rFonts w:ascii="Times New Roman" w:cs="Times New Roman" w:hAnsi="Times New Roman" w:eastAsia="Times New Roman"/>
          <w:sz w:val="26"/>
          <w:szCs w:val="26"/>
          <w:lang w:val="en-US"/>
        </w:rPr>
      </w:pPr>
      <w:r>
        <w:rPr>
          <w:rFonts w:eastAsia="Arial Unicode MS" w:hint="eastAsia"/>
          <w:sz w:val="26"/>
          <w:szCs w:val="26"/>
          <w:rtl w:val="0"/>
          <w:lang w:val="zh-TW" w:eastAsia="zh-TW"/>
        </w:rPr>
        <w:t>珠子诊断。看紫外线（</w:t>
      </w:r>
      <w:r>
        <w:rPr>
          <w:rFonts w:ascii="Times New Roman"/>
          <w:sz w:val="26"/>
          <w:szCs w:val="26"/>
          <w:rtl w:val="0"/>
          <w:lang w:val="en-US"/>
        </w:rPr>
        <w:t>365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纳米）的时候珠子是绿白色的和淡蓝白色的，不同强度，导热测试适合于琥珀要求。珠子的构造是均质的和无定形的，第</w:t>
      </w:r>
      <w:r>
        <w:rPr>
          <w:rFonts w:ascii="Times New Roman"/>
          <w:sz w:val="26"/>
          <w:szCs w:val="26"/>
          <w:rtl w:val="0"/>
          <w:lang w:val="en-US"/>
        </w:rPr>
        <w:t>1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和第</w:t>
      </w:r>
      <w:r>
        <w:rPr>
          <w:rFonts w:ascii="Times New Roman"/>
          <w:sz w:val="26"/>
          <w:szCs w:val="26"/>
          <w:rtl w:val="0"/>
          <w:lang w:val="en-US"/>
        </w:rPr>
        <w:t>2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珠子有一段深色的琥珀（深黄色的和黄红色的</w:t>
      </w:r>
      <w:r>
        <w:rPr>
          <w:rFonts w:ascii="Times New Roman"/>
          <w:sz w:val="26"/>
          <w:szCs w:val="26"/>
          <w:rtl w:val="0"/>
          <w:lang w:val="en-US"/>
        </w:rPr>
        <w:t xml:space="preserve"> 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），第</w:t>
      </w:r>
      <w:r>
        <w:rPr>
          <w:rFonts w:ascii="Times New Roman"/>
          <w:sz w:val="26"/>
          <w:szCs w:val="26"/>
          <w:rtl w:val="0"/>
          <w:lang w:val="en-US"/>
        </w:rPr>
        <w:t>3-5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珠子有一段红色的和棕色的琥珀，第</w:t>
      </w:r>
      <w:r>
        <w:rPr>
          <w:rFonts w:ascii="Times New Roman"/>
          <w:sz w:val="26"/>
          <w:szCs w:val="26"/>
          <w:rtl w:val="0"/>
          <w:lang w:val="en-US"/>
        </w:rPr>
        <w:t>6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珠子有一段透明的具有琥珀特色的琥珀，整理琥珀样（第</w:t>
      </w:r>
      <w:r>
        <w:rPr>
          <w:rFonts w:ascii="Times New Roman"/>
          <w:sz w:val="26"/>
          <w:szCs w:val="26"/>
          <w:rtl w:val="0"/>
          <w:lang w:val="en-US"/>
        </w:rPr>
        <w:t>7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样）有一段深棕色的，橙棕色的，薄黑色的纹理。</w:t>
      </w:r>
    </w:p>
    <w:p>
      <w:pPr>
        <w:pStyle w:val="Normal"/>
        <w:rPr>
          <w:rFonts w:ascii="Times New Roman" w:cs="Times New Roman" w:hAnsi="Times New Roman" w:eastAsia="Times New Roman"/>
          <w:sz w:val="26"/>
          <w:szCs w:val="26"/>
          <w:lang w:val="en-US"/>
        </w:rPr>
      </w:pPr>
      <w:r>
        <w:rPr>
          <w:rFonts w:eastAsia="Arial Unicode MS" w:hint="eastAsia"/>
          <w:sz w:val="26"/>
          <w:szCs w:val="26"/>
          <w:rtl w:val="0"/>
          <w:lang w:val="zh-TW" w:eastAsia="zh-TW"/>
        </w:rPr>
        <w:t>规定下一个珠子的鉴定（第</w:t>
      </w:r>
      <w:r>
        <w:rPr>
          <w:rFonts w:ascii="Times New Roman"/>
          <w:sz w:val="26"/>
          <w:szCs w:val="26"/>
          <w:rtl w:val="0"/>
          <w:lang w:val="en-US"/>
        </w:rPr>
        <w:t>1-6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照片）：莫氏硬度表硬度</w:t>
      </w:r>
      <w:r>
        <w:rPr>
          <w:rFonts w:ascii="Times New Roman"/>
          <w:sz w:val="26"/>
          <w:szCs w:val="26"/>
          <w:rtl w:val="0"/>
          <w:lang w:val="en-US"/>
        </w:rPr>
        <w:t>- 2-3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，没有解理，粘性，燃烧的时候特有的树脂味，不同珠子的密度</w:t>
      </w:r>
      <w:r>
        <w:rPr>
          <w:rFonts w:ascii="Times New Roman"/>
          <w:sz w:val="26"/>
          <w:szCs w:val="26"/>
          <w:rtl w:val="0"/>
          <w:lang w:val="en-US"/>
        </w:rPr>
        <w:t>1.05-1.30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（比重瓶法）。</w:t>
      </w:r>
    </w:p>
    <w:p>
      <w:pPr>
        <w:pStyle w:val="Normal"/>
        <w:rPr>
          <w:rFonts w:ascii="Times New Roman" w:cs="Times New Roman" w:hAnsi="Times New Roman" w:eastAsia="Times New Roman"/>
          <w:sz w:val="26"/>
          <w:szCs w:val="26"/>
          <w:lang w:val="en-US"/>
        </w:rPr>
      </w:pPr>
      <w:r>
        <w:rPr>
          <w:rFonts w:eastAsia="Arial Unicode MS" w:hint="eastAsia"/>
          <w:sz w:val="26"/>
          <w:szCs w:val="26"/>
          <w:rtl w:val="0"/>
          <w:lang w:val="zh-TW" w:eastAsia="zh-TW"/>
        </w:rPr>
        <w:t>珠子和整理琥珀样显微镜下是各向同性的，为不同样折光率</w:t>
      </w:r>
      <w:r>
        <w:rPr>
          <w:rFonts w:ascii="Times New Roman"/>
          <w:sz w:val="26"/>
          <w:szCs w:val="26"/>
          <w:rtl w:val="0"/>
          <w:lang w:val="en-US"/>
        </w:rPr>
        <w:t>1.535-1.556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。</w:t>
      </w:r>
      <w:r>
        <w:rPr>
          <w:rFonts w:ascii="Times New Roman"/>
          <w:sz w:val="26"/>
          <w:szCs w:val="26"/>
          <w:rtl w:val="0"/>
          <w:lang w:val="en-US"/>
        </w:rPr>
        <w:t xml:space="preserve">   </w:t>
      </w:r>
    </w:p>
    <w:p>
      <w:pPr>
        <w:pStyle w:val="Normal"/>
        <w:rPr>
          <w:rFonts w:ascii="Times New Roman" w:cs="Times New Roman" w:hAnsi="Times New Roman" w:eastAsia="Times New Roman"/>
          <w:b w:val="1"/>
          <w:bCs w:val="1"/>
          <w:sz w:val="26"/>
          <w:szCs w:val="26"/>
        </w:rPr>
      </w:pPr>
      <w:r>
        <w:rPr>
          <w:rFonts w:eastAsia="Arial Unicode MS" w:hint="eastAsia"/>
          <w:sz w:val="26"/>
          <w:szCs w:val="26"/>
          <w:rtl w:val="0"/>
          <w:lang w:val="zh-TW" w:eastAsia="zh-TW"/>
        </w:rPr>
        <w:t>为所有的</w:t>
      </w:r>
      <w:r>
        <w:rPr>
          <w:rFonts w:ascii="Times New Roman"/>
          <w:sz w:val="26"/>
          <w:szCs w:val="26"/>
          <w:rtl w:val="0"/>
          <w:lang w:val="en-US"/>
        </w:rPr>
        <w:t>7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个样诊断使用了</w:t>
      </w:r>
      <w:r>
        <w:rPr>
          <w:rFonts w:ascii="Times New Roman"/>
          <w:sz w:val="26"/>
          <w:szCs w:val="26"/>
          <w:rtl w:val="0"/>
          <w:lang w:val="en-US"/>
        </w:rPr>
        <w:t>Thermo Scientific Nicolet 6700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博立叶变换红外光谱仪（集体中心</w:t>
      </w:r>
      <w:r>
        <w:rPr>
          <w:rFonts w:ascii="Times New Roman"/>
          <w:sz w:val="26"/>
          <w:szCs w:val="26"/>
          <w:rtl w:val="0"/>
          <w:lang w:val="en-US"/>
        </w:rPr>
        <w:t xml:space="preserve"> 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远东地质大学</w:t>
      </w:r>
      <w:r>
        <w:rPr>
          <w:rFonts w:ascii="Times New Roman"/>
          <w:sz w:val="26"/>
          <w:szCs w:val="26"/>
          <w:rtl w:val="0"/>
          <w:lang w:val="en-US"/>
        </w:rPr>
        <w:t xml:space="preserve"> 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远东俄罗斯科学院部），也使用了补充附加器，双份红外线孔板节流可能性，透射和反射的时候注册谱。研究性的样提出特有红外光谱（</w:t>
      </w:r>
      <w:r>
        <w:rPr>
          <w:rFonts w:ascii="Times New Roman"/>
          <w:sz w:val="26"/>
          <w:szCs w:val="26"/>
          <w:rtl w:val="0"/>
          <w:lang w:val="ru-RU"/>
        </w:rPr>
        <w:t>700-900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厘米</w:t>
      </w:r>
      <w:r>
        <w:rPr>
          <w:rFonts w:ascii="Times New Roman"/>
          <w:sz w:val="26"/>
          <w:szCs w:val="26"/>
          <w:vertAlign w:val="superscript"/>
          <w:rtl w:val="0"/>
          <w:lang w:val="ru-RU"/>
        </w:rPr>
        <w:t>-1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），这个红外光谱让区别从其它琥珀样的树脂化石（看见附件</w:t>
      </w:r>
      <w:r>
        <w:rPr>
          <w:rFonts w:ascii="Times New Roman"/>
          <w:sz w:val="26"/>
          <w:szCs w:val="26"/>
          <w:rtl w:val="0"/>
          <w:lang w:val="ru-RU"/>
        </w:rPr>
        <w:t>1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）。结论：</w:t>
      </w:r>
      <w:r>
        <w:rPr>
          <w:rFonts w:ascii="Times New Roman"/>
          <w:sz w:val="26"/>
          <w:szCs w:val="26"/>
          <w:rtl w:val="0"/>
          <w:lang w:val="en-US"/>
        </w:rPr>
        <w:t>6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个珠子和一个整理琥珀样是</w:t>
      </w:r>
      <w:r>
        <w:rPr>
          <w:rFonts w:eastAsia="Arial Unicode MS" w:hint="eastAsia"/>
          <w:b w:val="1"/>
          <w:bCs w:val="1"/>
          <w:sz w:val="26"/>
          <w:szCs w:val="26"/>
          <w:rtl w:val="0"/>
          <w:lang w:val="zh-TW" w:eastAsia="zh-TW"/>
        </w:rPr>
        <w:t>自然琥珀</w:t>
      </w:r>
      <w:r>
        <w:rPr>
          <w:rFonts w:ascii="Times New Roman"/>
          <w:b w:val="1"/>
          <w:bCs w:val="1"/>
          <w:sz w:val="26"/>
          <w:szCs w:val="26"/>
          <w:rtl w:val="0"/>
          <w:lang w:val="en-US"/>
        </w:rPr>
        <w:t xml:space="preserve">- </w:t>
      </w:r>
      <w:r>
        <w:rPr>
          <w:rFonts w:eastAsia="Arial Unicode MS" w:hint="eastAsia"/>
          <w:b w:val="1"/>
          <w:bCs w:val="1"/>
          <w:sz w:val="26"/>
          <w:szCs w:val="26"/>
          <w:rtl w:val="0"/>
          <w:lang w:val="zh-TW" w:eastAsia="zh-TW"/>
        </w:rPr>
        <w:t>琥珀。</w:t>
      </w:r>
    </w:p>
    <w:p>
      <w:pPr>
        <w:pStyle w:val="Normal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eastAsia="Arial Unicode MS" w:hint="eastAsia"/>
          <w:sz w:val="26"/>
          <w:szCs w:val="26"/>
          <w:rtl w:val="0"/>
          <w:lang w:val="zh-TW" w:eastAsia="zh-TW"/>
        </w:rPr>
        <w:t>调质的征候无规定的。</w:t>
      </w:r>
    </w:p>
    <w:p>
      <w:pPr>
        <w:pStyle w:val="Normal"/>
        <w:rPr>
          <w:rFonts w:ascii="Times New Roman" w:cs="Times New Roman" w:hAnsi="Times New Roman" w:eastAsia="Times New Roman"/>
          <w:sz w:val="26"/>
          <w:szCs w:val="26"/>
          <w:lang w:val="en-US"/>
        </w:rPr>
      </w:pPr>
      <w:r>
        <w:rPr>
          <w:rFonts w:eastAsia="Arial Unicode MS" w:hint="eastAsia"/>
          <w:sz w:val="26"/>
          <w:szCs w:val="26"/>
          <w:rtl w:val="0"/>
          <w:lang w:val="zh-TW" w:eastAsia="zh-TW"/>
        </w:rPr>
        <w:t>为确定有代表性样的等级应用波罗地海琥珀分类：</w:t>
      </w:r>
    </w:p>
    <w:p>
      <w:pPr>
        <w:pStyle w:val="List Paragraph"/>
        <w:numPr>
          <w:ilvl w:val="0"/>
          <w:numId w:val="3"/>
        </w:numPr>
        <w:tabs>
          <w:tab w:val="num" w:pos="694"/>
          <w:tab w:val="clear" w:pos="0"/>
        </w:tabs>
        <w:bidi w:val="0"/>
        <w:ind w:left="694" w:right="0" w:hanging="334"/>
        <w:jc w:val="left"/>
        <w:rPr>
          <w:rFonts w:ascii="Times New Roman" w:cs="Times New Roman" w:hAnsi="Times New Roman" w:eastAsia="Times New Roman"/>
          <w:position w:val="0"/>
          <w:sz w:val="26"/>
          <w:szCs w:val="26"/>
          <w:rtl w:val="0"/>
          <w:lang w:val="en-US"/>
        </w:rPr>
      </w:pPr>
      <w:r>
        <w:rPr>
          <w:rFonts w:eastAsia="Arial Unicode MS" w:hint="eastAsia"/>
          <w:sz w:val="26"/>
          <w:szCs w:val="26"/>
          <w:rtl w:val="0"/>
          <w:lang w:val="ru-RU" w:eastAsia="zh-TW"/>
        </w:rPr>
        <w:t>透明的，具有特色的，从无色到深棕色；容易地抛光。高品质的宝石是拧檬黄色的，全部受透视；</w:t>
      </w:r>
    </w:p>
    <w:p>
      <w:pPr>
        <w:pStyle w:val="List Paragraph"/>
        <w:numPr>
          <w:ilvl w:val="0"/>
          <w:numId w:val="3"/>
        </w:numPr>
        <w:tabs>
          <w:tab w:val="num" w:pos="694"/>
          <w:tab w:val="clear" w:pos="0"/>
        </w:tabs>
        <w:bidi w:val="0"/>
        <w:ind w:left="694" w:right="0" w:hanging="334"/>
        <w:jc w:val="left"/>
        <w:rPr>
          <w:rFonts w:ascii="Times New Roman" w:cs="Times New Roman" w:hAnsi="Times New Roman" w:eastAsia="Times New Roman"/>
          <w:position w:val="0"/>
          <w:sz w:val="26"/>
          <w:szCs w:val="26"/>
          <w:rtl w:val="0"/>
          <w:lang w:val="en-US"/>
        </w:rPr>
      </w:pPr>
      <w:r>
        <w:rPr>
          <w:rFonts w:eastAsia="Arial Unicode MS" w:hint="eastAsia"/>
          <w:sz w:val="26"/>
          <w:szCs w:val="26"/>
          <w:rtl w:val="0"/>
          <w:lang w:val="ru-RU" w:eastAsia="zh-TW"/>
        </w:rPr>
        <w:t>半透明的，一点气泡弄混，从黄色到深黄色，也红色的和淡蓝色的，很好抛光；</w:t>
      </w:r>
    </w:p>
    <w:p>
      <w:pPr>
        <w:pStyle w:val="List Paragraph"/>
        <w:numPr>
          <w:ilvl w:val="0"/>
          <w:numId w:val="3"/>
        </w:numPr>
        <w:tabs>
          <w:tab w:val="num" w:pos="694"/>
          <w:tab w:val="clear" w:pos="0"/>
        </w:tabs>
        <w:bidi w:val="0"/>
        <w:ind w:left="694" w:right="0" w:hanging="334"/>
        <w:jc w:val="left"/>
        <w:rPr>
          <w:rFonts w:ascii="Times New Roman" w:cs="Times New Roman" w:hAnsi="Times New Roman" w:eastAsia="Times New Roman"/>
          <w:position w:val="0"/>
          <w:sz w:val="26"/>
          <w:szCs w:val="26"/>
          <w:rtl w:val="0"/>
          <w:lang w:val="en-US"/>
        </w:rPr>
      </w:pPr>
      <w:r>
        <w:rPr>
          <w:rFonts w:eastAsia="Arial Unicode MS" w:hint="eastAsia"/>
          <w:sz w:val="26"/>
          <w:szCs w:val="26"/>
          <w:rtl w:val="0"/>
          <w:lang w:val="ru-RU" w:eastAsia="zh-TW"/>
        </w:rPr>
        <w:t>不透明的，白色的；好抛光；</w:t>
      </w:r>
    </w:p>
    <w:p>
      <w:pPr>
        <w:pStyle w:val="List Paragraph"/>
        <w:numPr>
          <w:ilvl w:val="0"/>
          <w:numId w:val="3"/>
        </w:numPr>
        <w:tabs>
          <w:tab w:val="num" w:pos="694"/>
          <w:tab w:val="clear" w:pos="0"/>
        </w:tabs>
        <w:bidi w:val="0"/>
        <w:ind w:left="694" w:right="0" w:hanging="334"/>
        <w:jc w:val="left"/>
        <w:rPr>
          <w:rFonts w:ascii="Times New Roman" w:cs="Times New Roman" w:hAnsi="Times New Roman" w:eastAsia="Times New Roman"/>
          <w:position w:val="0"/>
          <w:sz w:val="26"/>
          <w:szCs w:val="26"/>
          <w:rtl w:val="0"/>
          <w:lang w:val="en-US"/>
        </w:rPr>
      </w:pPr>
      <w:r>
        <w:rPr>
          <w:rFonts w:hAnsi="Arial Unicode MS" w:hint="default"/>
          <w:sz w:val="26"/>
          <w:szCs w:val="26"/>
          <w:rtl w:val="0"/>
          <w:lang w:val="ru-RU"/>
        </w:rPr>
        <w:t>“</w:t>
      </w:r>
      <w:r>
        <w:rPr>
          <w:rFonts w:eastAsia="Arial Unicode MS" w:hint="eastAsia"/>
          <w:sz w:val="26"/>
          <w:szCs w:val="26"/>
          <w:rtl w:val="0"/>
          <w:lang w:val="ru-RU" w:eastAsia="zh-TW"/>
        </w:rPr>
        <w:t>象牙</w:t>
      </w:r>
      <w:r>
        <w:rPr>
          <w:rFonts w:hAnsi="Arial Unicode MS" w:hint="default"/>
          <w:sz w:val="26"/>
          <w:szCs w:val="26"/>
          <w:rtl w:val="0"/>
          <w:lang w:val="ru-RU"/>
        </w:rPr>
        <w:t>”</w:t>
      </w:r>
      <w:r>
        <w:rPr>
          <w:rFonts w:ascii="Times New Roman"/>
          <w:sz w:val="26"/>
          <w:szCs w:val="26"/>
          <w:rtl w:val="0"/>
          <w:lang w:val="ru-RU"/>
        </w:rPr>
        <w:t xml:space="preserve">- </w:t>
      </w:r>
      <w:r>
        <w:rPr>
          <w:rFonts w:eastAsia="Arial Unicode MS" w:hint="eastAsia"/>
          <w:sz w:val="26"/>
          <w:szCs w:val="26"/>
          <w:rtl w:val="0"/>
          <w:lang w:val="ru-RU" w:eastAsia="zh-TW"/>
        </w:rPr>
        <w:t>不透明的，象牙色的；好抛光；</w:t>
      </w:r>
    </w:p>
    <w:p>
      <w:pPr>
        <w:pStyle w:val="List Paragraph"/>
        <w:numPr>
          <w:ilvl w:val="0"/>
          <w:numId w:val="3"/>
        </w:numPr>
        <w:tabs>
          <w:tab w:val="num" w:pos="694"/>
          <w:tab w:val="clear" w:pos="0"/>
        </w:tabs>
        <w:bidi w:val="0"/>
        <w:ind w:left="694" w:right="0" w:hanging="334"/>
        <w:jc w:val="left"/>
        <w:rPr>
          <w:rFonts w:ascii="Times New Roman" w:cs="Times New Roman" w:hAnsi="Times New Roman" w:eastAsia="Times New Roman"/>
          <w:position w:val="0"/>
          <w:sz w:val="26"/>
          <w:szCs w:val="26"/>
          <w:rtl w:val="0"/>
          <w:lang w:val="en-US"/>
        </w:rPr>
      </w:pPr>
      <w:r>
        <w:rPr>
          <w:rFonts w:eastAsia="Arial Unicode MS" w:hint="eastAsia"/>
          <w:sz w:val="26"/>
          <w:szCs w:val="26"/>
          <w:rtl w:val="0"/>
          <w:lang w:val="ru-RU" w:eastAsia="zh-TW"/>
        </w:rPr>
        <w:t>成层的，包括昆虫和其它物体；无抛光；</w:t>
      </w:r>
    </w:p>
    <w:p>
      <w:pPr>
        <w:pStyle w:val="List Paragraph"/>
        <w:numPr>
          <w:ilvl w:val="0"/>
          <w:numId w:val="3"/>
        </w:numPr>
        <w:tabs>
          <w:tab w:val="num" w:pos="694"/>
          <w:tab w:val="clear" w:pos="0"/>
        </w:tabs>
        <w:bidi w:val="0"/>
        <w:ind w:left="694" w:right="0" w:hanging="334"/>
        <w:jc w:val="left"/>
        <w:rPr>
          <w:rFonts w:ascii="Times New Roman" w:cs="Times New Roman" w:hAnsi="Times New Roman" w:eastAsia="Times New Roman"/>
          <w:position w:val="0"/>
          <w:sz w:val="26"/>
          <w:szCs w:val="26"/>
          <w:rtl w:val="0"/>
          <w:lang w:val="en-US"/>
        </w:rPr>
      </w:pPr>
      <w:r>
        <w:rPr>
          <w:rFonts w:eastAsia="Arial Unicode MS" w:hint="eastAsia"/>
          <w:sz w:val="26"/>
          <w:szCs w:val="26"/>
          <w:rtl w:val="0"/>
          <w:lang w:val="ru-RU" w:eastAsia="zh-TW"/>
        </w:rPr>
        <w:t>泡沫多的</w:t>
      </w:r>
      <w:r>
        <w:rPr>
          <w:rFonts w:hAnsi="Arial Unicode MS" w:hint="default"/>
          <w:sz w:val="26"/>
          <w:szCs w:val="26"/>
          <w:rtl w:val="0"/>
          <w:lang w:val="ru-RU"/>
        </w:rPr>
        <w:t xml:space="preserve"> – </w:t>
      </w:r>
      <w:r>
        <w:rPr>
          <w:rFonts w:eastAsia="Arial Unicode MS" w:hint="eastAsia"/>
          <w:sz w:val="26"/>
          <w:szCs w:val="26"/>
          <w:rtl w:val="0"/>
          <w:lang w:val="ru-RU" w:eastAsia="zh-TW"/>
        </w:rPr>
        <w:t>白色的；无抛光；</w:t>
      </w:r>
    </w:p>
    <w:p>
      <w:pPr>
        <w:pStyle w:val="List Paragraph"/>
        <w:numPr>
          <w:ilvl w:val="0"/>
          <w:numId w:val="3"/>
        </w:numPr>
        <w:tabs>
          <w:tab w:val="num" w:pos="694"/>
          <w:tab w:val="clear" w:pos="0"/>
        </w:tabs>
        <w:bidi w:val="0"/>
        <w:ind w:left="694" w:right="0" w:hanging="334"/>
        <w:jc w:val="left"/>
        <w:rPr>
          <w:rFonts w:ascii="Times New Roman" w:cs="Times New Roman" w:hAnsi="Times New Roman" w:eastAsia="Times New Roman"/>
          <w:position w:val="0"/>
          <w:sz w:val="26"/>
          <w:szCs w:val="26"/>
          <w:rtl w:val="0"/>
          <w:lang w:val="en-US"/>
        </w:rPr>
      </w:pPr>
      <w:r>
        <w:rPr>
          <w:rFonts w:eastAsia="Arial Unicode MS" w:hint="eastAsia"/>
          <w:sz w:val="26"/>
          <w:szCs w:val="26"/>
          <w:rtl w:val="0"/>
          <w:lang w:val="ru-RU" w:eastAsia="zh-TW"/>
        </w:rPr>
        <w:t>污染了的</w:t>
      </w:r>
      <w:r>
        <w:rPr>
          <w:rFonts w:hAnsi="Arial Unicode MS" w:hint="default"/>
          <w:sz w:val="26"/>
          <w:szCs w:val="26"/>
          <w:rtl w:val="0"/>
          <w:lang w:val="ru-RU"/>
        </w:rPr>
        <w:t xml:space="preserve"> – </w:t>
      </w:r>
      <w:r>
        <w:rPr>
          <w:rFonts w:eastAsia="Arial Unicode MS" w:hint="eastAsia"/>
          <w:sz w:val="26"/>
          <w:szCs w:val="26"/>
          <w:rtl w:val="0"/>
          <w:lang w:val="ru-RU" w:eastAsia="zh-TW"/>
        </w:rPr>
        <w:t>从深色到黑色；无抛光。</w:t>
      </w:r>
    </w:p>
    <w:p>
      <w:pPr>
        <w:pStyle w:val="Normal"/>
        <w:ind w:left="360" w:firstLine="0"/>
        <w:rPr>
          <w:sz w:val="26"/>
          <w:szCs w:val="26"/>
          <w:lang w:val="zh-TW" w:eastAsia="zh-TW"/>
        </w:rPr>
      </w:pPr>
      <w:r>
        <w:rPr>
          <w:rFonts w:eastAsia="Arial Unicode MS" w:hint="eastAsia"/>
          <w:sz w:val="26"/>
          <w:szCs w:val="26"/>
          <w:rtl w:val="0"/>
          <w:lang w:val="zh-TW" w:eastAsia="zh-TW"/>
        </w:rPr>
        <w:t>按照分类：第</w:t>
      </w:r>
      <w:r>
        <w:rPr>
          <w:rFonts w:ascii="Times New Roman"/>
          <w:sz w:val="26"/>
          <w:szCs w:val="26"/>
          <w:rtl w:val="0"/>
          <w:lang w:val="en-US"/>
        </w:rPr>
        <w:t>1-5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样是</w:t>
      </w:r>
      <w:r>
        <w:rPr>
          <w:rFonts w:ascii="Times New Roman"/>
          <w:sz w:val="26"/>
          <w:szCs w:val="26"/>
          <w:rtl w:val="0"/>
          <w:lang w:val="en-US"/>
        </w:rPr>
        <w:t>1-2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等，第</w:t>
      </w:r>
      <w:r>
        <w:rPr>
          <w:rFonts w:ascii="Times New Roman"/>
          <w:sz w:val="26"/>
          <w:szCs w:val="26"/>
          <w:rtl w:val="0"/>
          <w:lang w:val="en-US"/>
        </w:rPr>
        <w:t>6-7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样是</w:t>
      </w:r>
      <w:r>
        <w:rPr>
          <w:rFonts w:ascii="Times New Roman"/>
          <w:sz w:val="26"/>
          <w:szCs w:val="26"/>
          <w:rtl w:val="0"/>
          <w:lang w:val="en-US"/>
        </w:rPr>
        <w:t>3-4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等。</w:t>
      </w:r>
    </w:p>
    <w:p>
      <w:pPr>
        <w:pStyle w:val="Normal"/>
        <w:ind w:left="360" w:firstLine="0"/>
        <w:rPr>
          <w:rFonts w:ascii="Times New Roman" w:cs="Times New Roman" w:hAnsi="Times New Roman" w:eastAsia="Times New Roman"/>
          <w:sz w:val="26"/>
          <w:szCs w:val="26"/>
          <w:lang w:val="en-US"/>
        </w:rPr>
      </w:pPr>
    </w:p>
    <w:p>
      <w:pPr>
        <w:pStyle w:val="Normal"/>
        <w:ind w:left="360" w:firstLine="0"/>
        <w:rPr>
          <w:rFonts w:ascii="Times New Roman" w:cs="Times New Roman" w:hAnsi="Times New Roman" w:eastAsia="Times New Roman"/>
          <w:sz w:val="26"/>
          <w:szCs w:val="26"/>
          <w:lang w:val="en-US"/>
        </w:rPr>
      </w:pPr>
      <w:r>
        <w:rPr>
          <w:rFonts w:eastAsia="Arial Unicode MS" w:hint="eastAsia"/>
          <w:sz w:val="26"/>
          <w:szCs w:val="26"/>
          <w:rtl w:val="0"/>
          <w:lang w:val="zh-TW" w:eastAsia="zh-TW"/>
        </w:rPr>
        <w:t>同源物专家</w:t>
      </w:r>
      <w:r>
        <w:rPr>
          <w:rFonts w:ascii="Times New Roman"/>
          <w:sz w:val="26"/>
          <w:szCs w:val="26"/>
          <w:rtl w:val="0"/>
          <w:lang w:val="en-US"/>
        </w:rPr>
        <w:t xml:space="preserve">                                                                      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实验室主任，</w:t>
      </w:r>
    </w:p>
    <w:p>
      <w:pPr>
        <w:pStyle w:val="Normal"/>
        <w:tabs>
          <w:tab w:val="left" w:pos="6315"/>
          <w:tab w:val="left" w:pos="6780"/>
        </w:tabs>
        <w:ind w:left="360" w:firstLine="0"/>
        <w:rPr>
          <w:rFonts w:ascii="Times New Roman" w:cs="Times New Roman" w:hAnsi="Times New Roman" w:eastAsia="Times New Roman"/>
          <w:sz w:val="26"/>
          <w:szCs w:val="26"/>
          <w:lang w:val="en-US"/>
        </w:rPr>
      </w:pPr>
      <w:r>
        <w:rPr>
          <w:rFonts w:ascii="Times New Roman" w:cs="Times New Roman" w:hAnsi="Times New Roman" w:eastAsia="Times New Roman"/>
          <w:sz w:val="26"/>
          <w:szCs w:val="26"/>
          <w:rtl w:val="0"/>
          <w:lang w:val="en-US"/>
        </w:rPr>
        <w:tab/>
        <w:t xml:space="preserve">      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同源物专家</w:t>
      </w:r>
      <w:r>
        <w:rPr>
          <w:rFonts w:ascii="Times New Roman"/>
          <w:sz w:val="26"/>
          <w:szCs w:val="26"/>
          <w:rtl w:val="0"/>
          <w:lang w:val="en-US"/>
        </w:rPr>
        <w:t xml:space="preserve"> </w:t>
      </w:r>
    </w:p>
    <w:p>
      <w:pPr>
        <w:pStyle w:val="Norma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</w:tabs>
        <w:ind w:left="360" w:firstLine="0"/>
        <w:rPr>
          <w:rFonts w:ascii="Times New Roman" w:cs="Times New Roman" w:hAnsi="Times New Roman" w:eastAsia="Times New Roman"/>
          <w:sz w:val="26"/>
          <w:szCs w:val="26"/>
          <w:lang w:val="en-US"/>
        </w:rPr>
      </w:pPr>
      <w:r>
        <w:rPr>
          <w:rFonts w:eastAsia="Arial Unicode MS" w:hint="eastAsia"/>
          <w:sz w:val="26"/>
          <w:szCs w:val="26"/>
          <w:rtl w:val="0"/>
          <w:lang w:val="zh-TW" w:eastAsia="zh-TW"/>
        </w:rPr>
        <w:t>副。巴。题设计娜</w:t>
      </w:r>
      <w:r>
        <w:rPr>
          <w:rFonts w:ascii="Times New Roman" w:cs="Times New Roman" w:hAnsi="Times New Roman" w:eastAsia="Times New Roman"/>
          <w:sz w:val="26"/>
          <w:szCs w:val="26"/>
          <w:rtl w:val="0"/>
          <w:lang w:val="en-US"/>
        </w:rPr>
        <w:tab/>
        <w:t>/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签名</w:t>
      </w:r>
      <w:r>
        <w:rPr>
          <w:rFonts w:ascii="Times New Roman"/>
          <w:sz w:val="26"/>
          <w:szCs w:val="26"/>
          <w:rtl w:val="0"/>
          <w:lang w:val="en-US"/>
        </w:rPr>
        <w:t>/</w:t>
        <w:tab/>
        <w:t xml:space="preserve">                   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副。阿。帕获莫瓦</w:t>
      </w:r>
      <w:r>
        <w:rPr>
          <w:rFonts w:ascii="Times New Roman"/>
          <w:sz w:val="26"/>
          <w:szCs w:val="26"/>
          <w:rtl w:val="0"/>
          <w:lang w:val="en-US"/>
        </w:rPr>
        <w:t xml:space="preserve"> /</w:t>
      </w:r>
      <w:r>
        <w:rPr>
          <w:rFonts w:eastAsia="Arial Unicode MS" w:hint="eastAsia"/>
          <w:sz w:val="26"/>
          <w:szCs w:val="26"/>
          <w:rtl w:val="0"/>
          <w:lang w:val="zh-TW" w:eastAsia="zh-TW"/>
        </w:rPr>
        <w:t>签名</w:t>
      </w:r>
      <w:r>
        <w:rPr>
          <w:rFonts w:ascii="Times New Roman"/>
          <w:sz w:val="26"/>
          <w:szCs w:val="26"/>
          <w:rtl w:val="0"/>
          <w:lang w:val="en-US"/>
        </w:rPr>
        <w:t>/</w:t>
      </w:r>
    </w:p>
    <w:p>
      <w:pPr>
        <w:pStyle w:val="Norma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</w:tabs>
        <w:ind w:left="360" w:firstLine="0"/>
        <w:rPr>
          <w:rFonts w:ascii="Times New Roman" w:cs="Times New Roman" w:hAnsi="Times New Roman" w:eastAsia="Times New Roman"/>
          <w:sz w:val="26"/>
          <w:szCs w:val="26"/>
          <w:lang w:val="en-US"/>
        </w:rPr>
      </w:pPr>
    </w:p>
    <w:p>
      <w:pPr>
        <w:pStyle w:val="Norma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</w:tabs>
        <w:spacing w:after="0"/>
        <w:ind w:left="357" w:firstLine="0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eastAsia="Arial Unicode MS" w:hint="eastAsia"/>
          <w:sz w:val="26"/>
          <w:szCs w:val="26"/>
          <w:rtl w:val="0"/>
          <w:lang w:val="zh-TW" w:eastAsia="zh-TW"/>
        </w:rPr>
        <w:t>印章：</w:t>
      </w:r>
    </w:p>
    <w:p>
      <w:pPr>
        <w:pStyle w:val="Norma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</w:tabs>
        <w:ind w:left="360" w:firstLine="0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eastAsia="Arial Unicode MS" w:hint="eastAsia"/>
          <w:sz w:val="26"/>
          <w:szCs w:val="26"/>
          <w:rtl w:val="0"/>
          <w:lang w:val="zh-TW" w:eastAsia="zh-TW"/>
        </w:rPr>
        <w:t>远东地质大学</w:t>
      </w:r>
    </w:p>
    <w:p>
      <w:pPr>
        <w:pStyle w:val="Norma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</w:tabs>
        <w:ind w:left="360" w:firstLine="0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eastAsia="Arial Unicode MS" w:hint="eastAsia"/>
          <w:sz w:val="26"/>
          <w:szCs w:val="26"/>
          <w:rtl w:val="0"/>
          <w:lang w:val="zh-TW" w:eastAsia="zh-TW"/>
        </w:rPr>
        <w:t>远东俄罗斯科学院部</w:t>
      </w:r>
      <w:r>
        <w:rPr>
          <w:rFonts w:ascii="Times New Roman"/>
          <w:sz w:val="26"/>
          <w:szCs w:val="26"/>
          <w:rtl w:val="0"/>
          <w:lang w:val="ru-RU"/>
        </w:rPr>
        <w:t xml:space="preserve"> 1338 </w:t>
      </w:r>
    </w:p>
    <w:p>
      <w:pPr>
        <w:pStyle w:val="Norma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</w:tabs>
        <w:ind w:left="360" w:firstLine="0"/>
        <w:rPr>
          <w:rFonts w:ascii="Times New Roman" w:cs="Times New Roman" w:hAnsi="Times New Roman" w:eastAsia="Times New Roman"/>
          <w:sz w:val="26"/>
          <w:szCs w:val="26"/>
        </w:rPr>
      </w:pPr>
      <w:r>
        <w:rPr>
          <w:rFonts w:eastAsia="Arial Unicode MS" w:hint="eastAsia"/>
          <w:sz w:val="26"/>
          <w:szCs w:val="26"/>
          <w:rtl w:val="0"/>
          <w:lang w:val="zh-TW" w:eastAsia="zh-TW"/>
        </w:rPr>
        <w:t>宝石学实验室</w:t>
      </w:r>
    </w:p>
    <w:p>
      <w:pPr>
        <w:pStyle w:val="Norma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</w:tabs>
        <w:ind w:left="360" w:firstLine="0"/>
        <w:rPr>
          <w:rFonts w:ascii="Times New Roman" w:cs="Times New Roman" w:hAnsi="Times New Roman" w:eastAsia="Times New Roman"/>
          <w:sz w:val="26"/>
          <w:szCs w:val="26"/>
        </w:rPr>
      </w:pPr>
    </w:p>
    <w:p>
      <w:pPr>
        <w:pStyle w:val="Normal"/>
        <w:rPr>
          <w:rFonts w:ascii="Times New Roman" w:cs="Times New Roman" w:hAnsi="Times New Roman" w:eastAsia="Times New Roman"/>
          <w:b w:val="1"/>
          <w:bCs w:val="1"/>
          <w:sz w:val="26"/>
          <w:szCs w:val="26"/>
        </w:rPr>
      </w:pPr>
    </w:p>
    <w:p>
      <w:pPr>
        <w:pStyle w:val="Normal"/>
        <w:spacing w:line="240" w:lineRule="auto"/>
      </w:pPr>
      <w:r>
        <w:rPr>
          <w:rFonts w:ascii="Times New Roman"/>
          <w:b w:val="1"/>
          <w:bCs w:val="1"/>
          <w:sz w:val="26"/>
          <w:szCs w:val="26"/>
          <w:rtl w:val="0"/>
          <w:lang w:val="ru-RU"/>
        </w:rPr>
        <w:t xml:space="preserve">  </w:t>
      </w:r>
      <w:r>
        <w:rPr>
          <w:rFonts w:eastAsia="Arial Unicode MS" w:hint="eastAsia"/>
          <w:b w:val="1"/>
          <w:bCs w:val="1"/>
          <w:sz w:val="26"/>
          <w:szCs w:val="26"/>
          <w:rtl w:val="0"/>
          <w:lang w:val="zh-TW" w:eastAsia="zh-TW"/>
        </w:rPr>
        <w:t>结论：</w:t>
      </w:r>
      <w:r>
        <w:rPr>
          <w:rFonts w:ascii="Times New Roman"/>
          <w:b w:val="1"/>
          <w:bCs w:val="1"/>
          <w:sz w:val="26"/>
          <w:szCs w:val="26"/>
          <w:rtl w:val="0"/>
          <w:lang w:val="en-US"/>
        </w:rPr>
        <w:t>6</w:t>
      </w:r>
      <w:r>
        <w:rPr>
          <w:rFonts w:eastAsia="Arial Unicode MS" w:hint="eastAsia"/>
          <w:b w:val="1"/>
          <w:bCs w:val="1"/>
          <w:sz w:val="26"/>
          <w:szCs w:val="26"/>
          <w:rtl w:val="0"/>
          <w:lang w:val="zh-TW" w:eastAsia="zh-TW"/>
        </w:rPr>
        <w:t>个珠子和一个整理琥珀样是自然琥珀</w:t>
      </w:r>
      <w:r>
        <w:rPr>
          <w:rFonts w:ascii="Times New Roman"/>
          <w:b w:val="1"/>
          <w:bCs w:val="1"/>
          <w:sz w:val="26"/>
          <w:szCs w:val="26"/>
          <w:rtl w:val="0"/>
          <w:lang w:val="en-US"/>
        </w:rPr>
        <w:t xml:space="preserve">- </w:t>
      </w:r>
      <w:r>
        <w:rPr>
          <w:rFonts w:eastAsia="Arial Unicode MS" w:hint="eastAsia"/>
          <w:b w:val="1"/>
          <w:bCs w:val="1"/>
          <w:sz w:val="26"/>
          <w:szCs w:val="26"/>
          <w:rtl w:val="0"/>
          <w:lang w:val="zh-TW" w:eastAsia="zh-TW"/>
        </w:rPr>
        <w:t>琥珀。调质的征候无规定的。</w:t>
      </w:r>
      <w:r>
        <w:rPr>
          <w:rFonts w:ascii="Times New Roman" w:cs="Times New Roman" w:hAnsi="Times New Roman" w:eastAsia="Times New Roman"/>
          <w:b w:val="1"/>
          <w:bCs w:val="1"/>
          <w:sz w:val="26"/>
          <w:szCs w:val="26"/>
        </w:rPr>
      </w:r>
    </w:p>
    <w:sectPr>
      <w:headerReference w:type="default" r:id="rId13"/>
      <w:footerReference w:type="default" r:id="rId14"/>
      <w:pgSz w:w="11900" w:h="16840" w:orient="portrait"/>
      <w:pgMar w:top="720" w:right="283" w:bottom="720" w:left="283" w:header="708" w:footer="708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">
    <w:charset w:val="00"/>
    <w:family w:val="roman"/>
    <w:pitch w:val="default"/>
  </w:font>
  <w:font w:name="Calibri">
    <w:charset w:val="00"/>
    <w:family w:val="roman"/>
    <w:pitch w:val="default"/>
  </w:font>
  <w:font w:name="Trebuchet MS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Верхн./нижн. кол.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Верхн./нижн. кол."/>
      <w:bidi w:val="0"/>
    </w:pPr>
    <w:r/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multilevel"/>
    <w:lvl w:ilvl="0">
      <w:start w:val="1"/>
      <w:numFmt w:val="decimal"/>
      <w:suff w:val="tab"/>
      <w:lvlText w:val="%1."/>
      <w:lvlJc w:val="left"/>
      <w:pPr/>
      <w:rPr>
        <w:rFonts w:ascii="Trebuchet MS" w:cs="Trebuchet MS" w:hAnsi="Trebuchet MS" w:eastAsia="Trebuchet MS"/>
        <w:position w:val="0"/>
        <w:lang w:val="zh-TW" w:eastAsia="zh-TW"/>
      </w:rPr>
    </w:lvl>
    <w:lvl w:ilvl="1">
      <w:start w:val="1"/>
      <w:numFmt w:val="lowerLetter"/>
      <w:suff w:val="tab"/>
      <w:lvlText w:val="%2."/>
      <w:lvlJc w:val="left"/>
      <w:pPr/>
      <w:rPr>
        <w:rFonts w:ascii="Trebuchet MS" w:cs="Trebuchet MS" w:hAnsi="Trebuchet MS" w:eastAsia="Trebuchet MS"/>
        <w:position w:val="0"/>
        <w:lang w:val="zh-TW" w:eastAsia="zh-TW"/>
      </w:rPr>
    </w:lvl>
    <w:lvl w:ilvl="2">
      <w:start w:val="1"/>
      <w:numFmt w:val="lowerRoman"/>
      <w:suff w:val="tab"/>
      <w:lvlText w:val="%3."/>
      <w:lvlJc w:val="left"/>
      <w:pPr/>
      <w:rPr>
        <w:rFonts w:ascii="Trebuchet MS" w:cs="Trebuchet MS" w:hAnsi="Trebuchet MS" w:eastAsia="Trebuchet MS"/>
        <w:position w:val="0"/>
        <w:lang w:val="zh-TW" w:eastAsia="zh-TW"/>
      </w:rPr>
    </w:lvl>
    <w:lvl w:ilvl="3">
      <w:start w:val="1"/>
      <w:numFmt w:val="decimal"/>
      <w:suff w:val="tab"/>
      <w:lvlText w:val="%4."/>
      <w:lvlJc w:val="left"/>
      <w:pPr/>
      <w:rPr>
        <w:rFonts w:ascii="Trebuchet MS" w:cs="Trebuchet MS" w:hAnsi="Trebuchet MS" w:eastAsia="Trebuchet MS"/>
        <w:position w:val="0"/>
        <w:lang w:val="zh-TW" w:eastAsia="zh-TW"/>
      </w:rPr>
    </w:lvl>
    <w:lvl w:ilvl="4">
      <w:start w:val="1"/>
      <w:numFmt w:val="lowerLetter"/>
      <w:suff w:val="tab"/>
      <w:lvlText w:val="%5."/>
      <w:lvlJc w:val="left"/>
      <w:pPr/>
      <w:rPr>
        <w:rFonts w:ascii="Trebuchet MS" w:cs="Trebuchet MS" w:hAnsi="Trebuchet MS" w:eastAsia="Trebuchet MS"/>
        <w:position w:val="0"/>
        <w:lang w:val="zh-TW" w:eastAsia="zh-TW"/>
      </w:rPr>
    </w:lvl>
    <w:lvl w:ilvl="5">
      <w:start w:val="1"/>
      <w:numFmt w:val="lowerRoman"/>
      <w:suff w:val="tab"/>
      <w:lvlText w:val="%6."/>
      <w:lvlJc w:val="left"/>
      <w:pPr/>
      <w:rPr>
        <w:rFonts w:ascii="Trebuchet MS" w:cs="Trebuchet MS" w:hAnsi="Trebuchet MS" w:eastAsia="Trebuchet MS"/>
        <w:position w:val="0"/>
        <w:lang w:val="zh-TW" w:eastAsia="zh-TW"/>
      </w:rPr>
    </w:lvl>
    <w:lvl w:ilvl="6">
      <w:start w:val="1"/>
      <w:numFmt w:val="decimal"/>
      <w:suff w:val="tab"/>
      <w:lvlText w:val="%7."/>
      <w:lvlJc w:val="left"/>
      <w:pPr/>
      <w:rPr>
        <w:rFonts w:ascii="Trebuchet MS" w:cs="Trebuchet MS" w:hAnsi="Trebuchet MS" w:eastAsia="Trebuchet MS"/>
        <w:position w:val="0"/>
        <w:lang w:val="zh-TW" w:eastAsia="zh-TW"/>
      </w:rPr>
    </w:lvl>
    <w:lvl w:ilvl="7">
      <w:start w:val="1"/>
      <w:numFmt w:val="lowerLetter"/>
      <w:suff w:val="tab"/>
      <w:lvlText w:val="%8."/>
      <w:lvlJc w:val="left"/>
      <w:pPr/>
      <w:rPr>
        <w:rFonts w:ascii="Trebuchet MS" w:cs="Trebuchet MS" w:hAnsi="Trebuchet MS" w:eastAsia="Trebuchet MS"/>
        <w:position w:val="0"/>
        <w:lang w:val="zh-TW" w:eastAsia="zh-TW"/>
      </w:rPr>
    </w:lvl>
    <w:lvl w:ilvl="8">
      <w:start w:val="1"/>
      <w:numFmt w:val="lowerRoman"/>
      <w:suff w:val="tab"/>
      <w:lvlText w:val="%9."/>
      <w:lvlJc w:val="left"/>
      <w:pPr/>
      <w:rPr>
        <w:rFonts w:ascii="Trebuchet MS" w:cs="Trebuchet MS" w:hAnsi="Trebuchet MS" w:eastAsia="Trebuchet MS"/>
        <w:position w:val="0"/>
        <w:lang w:val="zh-TW" w:eastAsia="zh-TW"/>
      </w:rPr>
    </w:lvl>
  </w:abstractNum>
  <w:abstractNum w:abstractNumId="1">
    <w:multiLevelType w:val="multilevel"/>
    <w:lvl w:ilvl="0">
      <w:start w:val="1"/>
      <w:numFmt w:val="decimal"/>
      <w:suff w:val="tab"/>
      <w:lvlText w:val="%1."/>
      <w:lvlJc w:val="left"/>
      <w:pPr/>
      <w:rPr>
        <w:position w:val="0"/>
      </w:rPr>
    </w:lvl>
    <w:lvl w:ilvl="1">
      <w:start w:val="1"/>
      <w:numFmt w:val="lowerLetter"/>
      <w:suff w:val="tab"/>
      <w:lvlText w:val="%2."/>
      <w:lvlJc w:val="left"/>
      <w:pPr/>
      <w:rPr>
        <w:position w:val="0"/>
      </w:rPr>
    </w:lvl>
    <w:lvl w:ilvl="2">
      <w:start w:val="1"/>
      <w:numFmt w:val="lowerRoman"/>
      <w:suff w:val="tab"/>
      <w:lvlText w:val="%3."/>
      <w:lvlJc w:val="left"/>
      <w:pPr/>
      <w:rPr>
        <w:position w:val="0"/>
      </w:rPr>
    </w:lvl>
    <w:lvl w:ilvl="3">
      <w:start w:val="1"/>
      <w:numFmt w:val="decimal"/>
      <w:suff w:val="tab"/>
      <w:lvlText w:val="%4."/>
      <w:lvlJc w:val="left"/>
      <w:pPr/>
      <w:rPr>
        <w:position w:val="0"/>
      </w:rPr>
    </w:lvl>
    <w:lvl w:ilvl="4">
      <w:start w:val="1"/>
      <w:numFmt w:val="lowerLetter"/>
      <w:suff w:val="tab"/>
      <w:lvlText w:val="%5."/>
      <w:lvlJc w:val="left"/>
      <w:pPr/>
      <w:rPr>
        <w:position w:val="0"/>
      </w:rPr>
    </w:lvl>
    <w:lvl w:ilvl="5">
      <w:start w:val="1"/>
      <w:numFmt w:val="lowerRoman"/>
      <w:suff w:val="tab"/>
      <w:lvlText w:val="%6."/>
      <w:lvlJc w:val="left"/>
      <w:pPr/>
      <w:rPr>
        <w:position w:val="0"/>
      </w:rPr>
    </w:lvl>
    <w:lvl w:ilvl="6">
      <w:start w:val="1"/>
      <w:numFmt w:val="decimal"/>
      <w:suff w:val="tab"/>
      <w:lvlText w:val="%7."/>
      <w:lvlJc w:val="left"/>
      <w:pPr/>
      <w:rPr>
        <w:position w:val="0"/>
      </w:rPr>
    </w:lvl>
    <w:lvl w:ilvl="7">
      <w:start w:val="1"/>
      <w:numFmt w:val="lowerLetter"/>
      <w:suff w:val="tab"/>
      <w:lvlText w:val="%8."/>
      <w:lvlJc w:val="left"/>
      <w:pPr/>
      <w:rPr>
        <w:position w:val="0"/>
      </w:rPr>
    </w:lvl>
    <w:lvl w:ilvl="8">
      <w:start w:val="1"/>
      <w:numFmt w:val="lowerRoman"/>
      <w:suff w:val="tab"/>
      <w:lvlText w:val="%9."/>
      <w:lvlJc w:val="left"/>
      <w:pPr/>
      <w:rPr>
        <w:position w:val="0"/>
      </w:rPr>
    </w:lvl>
  </w:abstractNum>
  <w:abstractNum w:abstractNumId="2">
    <w:multiLevelType w:val="multilevel"/>
    <w:styleLink w:val="List 0"/>
    <w:lvl w:ilvl="0">
      <w:start w:val="1"/>
      <w:numFmt w:val="decimal"/>
      <w:suff w:val="tab"/>
      <w:lvlText w:val="%1."/>
      <w:lvlJc w:val="left"/>
      <w:pPr/>
      <w:rPr>
        <w:rFonts w:ascii="Times New Roman" w:cs="Times New Roman" w:hAnsi="Times New Roman" w:eastAsia="Times New Roman"/>
        <w:position w:val="0"/>
        <w:lang w:val="en-US" w:eastAsia="zh-TW"/>
      </w:rPr>
    </w:lvl>
    <w:lvl w:ilvl="1">
      <w:start w:val="1"/>
      <w:numFmt w:val="lowerLetter"/>
      <w:suff w:val="tab"/>
      <w:lvlText w:val="%2."/>
      <w:lvlJc w:val="left"/>
      <w:pPr/>
      <w:rPr>
        <w:rFonts w:ascii="Trebuchet MS" w:cs="Trebuchet MS" w:hAnsi="Trebuchet MS" w:eastAsia="Trebuchet MS"/>
        <w:position w:val="0"/>
        <w:lang w:val="zh-TW" w:eastAsia="zh-TW"/>
      </w:rPr>
    </w:lvl>
    <w:lvl w:ilvl="2">
      <w:start w:val="1"/>
      <w:numFmt w:val="lowerRoman"/>
      <w:suff w:val="tab"/>
      <w:lvlText w:val="%3."/>
      <w:lvlJc w:val="left"/>
      <w:pPr/>
      <w:rPr>
        <w:rFonts w:ascii="Trebuchet MS" w:cs="Trebuchet MS" w:hAnsi="Trebuchet MS" w:eastAsia="Trebuchet MS"/>
        <w:position w:val="0"/>
        <w:lang w:val="zh-TW" w:eastAsia="zh-TW"/>
      </w:rPr>
    </w:lvl>
    <w:lvl w:ilvl="3">
      <w:start w:val="1"/>
      <w:numFmt w:val="decimal"/>
      <w:suff w:val="tab"/>
      <w:lvlText w:val="%4."/>
      <w:lvlJc w:val="left"/>
      <w:pPr/>
      <w:rPr>
        <w:rFonts w:ascii="Trebuchet MS" w:cs="Trebuchet MS" w:hAnsi="Trebuchet MS" w:eastAsia="Trebuchet MS"/>
        <w:position w:val="0"/>
        <w:lang w:val="zh-TW" w:eastAsia="zh-TW"/>
      </w:rPr>
    </w:lvl>
    <w:lvl w:ilvl="4">
      <w:start w:val="1"/>
      <w:numFmt w:val="lowerLetter"/>
      <w:suff w:val="tab"/>
      <w:lvlText w:val="%5."/>
      <w:lvlJc w:val="left"/>
      <w:pPr/>
      <w:rPr>
        <w:rFonts w:ascii="Trebuchet MS" w:cs="Trebuchet MS" w:hAnsi="Trebuchet MS" w:eastAsia="Trebuchet MS"/>
        <w:position w:val="0"/>
        <w:lang w:val="zh-TW" w:eastAsia="zh-TW"/>
      </w:rPr>
    </w:lvl>
    <w:lvl w:ilvl="5">
      <w:start w:val="1"/>
      <w:numFmt w:val="lowerRoman"/>
      <w:suff w:val="tab"/>
      <w:lvlText w:val="%6."/>
      <w:lvlJc w:val="left"/>
      <w:pPr/>
      <w:rPr>
        <w:rFonts w:ascii="Trebuchet MS" w:cs="Trebuchet MS" w:hAnsi="Trebuchet MS" w:eastAsia="Trebuchet MS"/>
        <w:position w:val="0"/>
        <w:lang w:val="zh-TW" w:eastAsia="zh-TW"/>
      </w:rPr>
    </w:lvl>
    <w:lvl w:ilvl="6">
      <w:start w:val="1"/>
      <w:numFmt w:val="decimal"/>
      <w:suff w:val="tab"/>
      <w:lvlText w:val="%7."/>
      <w:lvlJc w:val="left"/>
      <w:pPr/>
      <w:rPr>
        <w:rFonts w:ascii="Trebuchet MS" w:cs="Trebuchet MS" w:hAnsi="Trebuchet MS" w:eastAsia="Trebuchet MS"/>
        <w:position w:val="0"/>
        <w:lang w:val="zh-TW" w:eastAsia="zh-TW"/>
      </w:rPr>
    </w:lvl>
    <w:lvl w:ilvl="7">
      <w:start w:val="1"/>
      <w:numFmt w:val="lowerLetter"/>
      <w:suff w:val="tab"/>
      <w:lvlText w:val="%8."/>
      <w:lvlJc w:val="left"/>
      <w:pPr/>
      <w:rPr>
        <w:rFonts w:ascii="Trebuchet MS" w:cs="Trebuchet MS" w:hAnsi="Trebuchet MS" w:eastAsia="Trebuchet MS"/>
        <w:position w:val="0"/>
        <w:lang w:val="zh-TW" w:eastAsia="zh-TW"/>
      </w:rPr>
    </w:lvl>
    <w:lvl w:ilvl="8">
      <w:start w:val="1"/>
      <w:numFmt w:val="lowerRoman"/>
      <w:suff w:val="tab"/>
      <w:lvlText w:val="%9."/>
      <w:lvlJc w:val="left"/>
      <w:pPr/>
      <w:rPr>
        <w:rFonts w:ascii="Trebuchet MS" w:cs="Trebuchet MS" w:hAnsi="Trebuchet MS" w:eastAsia="Trebuchet MS"/>
        <w:position w:val="0"/>
        <w:lang w:val="zh-TW" w:eastAsia="zh-TW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08"/>
  <w:autoHyphenation w:val="0"/>
  <w:evenAndOddHeaders w:val="0"/>
  <w:bookFoldPrinting w:val="0"/>
  <w:noLineBreaksAfter w:lang="" w:val="‘“(〔[{〈《「『【⦅〘〖«〝︵︷︹︻︽︿﹁﹃﹇﹙﹛﹝｢"/>
  <w:noLineBreaksBefore w:lang="" w:val="’”)〕]}〉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200" w:line="276" w:lineRule="auto"/>
      <w:ind w:left="0" w:right="0" w:firstLine="0"/>
      <w:jc w:val="left"/>
      <w:outlineLvl w:val="9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ru-RU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Верхн./нижн. кол.">
    <w:name w:val="Верхн./нижн. кол."/>
    <w:next w:val="Верхн./нижн. кол.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vertAlign w:val="baseline"/>
    </w:rPr>
  </w:style>
  <w:style w:type="character" w:styleId="Ссылка">
    <w:name w:val="Ссылка"/>
    <w:rPr>
      <w:color w:val="0000ff"/>
      <w:u w:val="single" w:color="0000ff"/>
    </w:rPr>
  </w:style>
  <w:style w:type="character" w:styleId="Hyperlink.0">
    <w:name w:val="Hyperlink.0"/>
    <w:basedOn w:val="Ссылка"/>
    <w:next w:val="Hyperlink.0"/>
    <w:rPr>
      <w:lang w:val="en-US"/>
    </w:rPr>
  </w:style>
  <w:style w:type="paragraph" w:styleId="Heading 8">
    <w:name w:val="Heading 8"/>
    <w:next w:val="Heading 8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0"/>
      <w:szCs w:val="20"/>
      <w:u w:val="none" w:color="000000"/>
      <w:vertAlign w:val="baseline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200" w:line="276" w:lineRule="auto"/>
      <w:ind w:left="720" w:right="0" w:firstLine="0"/>
      <w:jc w:val="left"/>
      <w:outlineLvl w:val="9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ru-RU"/>
    </w:rPr>
  </w:style>
  <w:style w:type="numbering" w:styleId="List 0">
    <w:name w:val="List 0"/>
    <w:basedOn w:val="Импортированный стиль 1"/>
    <w:next w:val="List 0"/>
    <w:pPr>
      <w:numPr>
        <w:numId w:val="1"/>
      </w:numPr>
    </w:pPr>
  </w:style>
  <w:style w:type="numbering" w:styleId="Импортированный стиль 1">
    <w:name w:val="Импортированный стиль 1"/>
    <w:next w:val="Импортированный стиль 1"/>
    <w:pPr>
      <w:numPr>
        <w:numId w:val="2"/>
      </w:numPr>
    </w:p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hyperlink" Target="http://www.fegi.ru/" TargetMode="External"/><Relationship Id="rId5" Type="http://schemas.openxmlformats.org/officeDocument/2006/relationships/hyperlink" Target="mailto:fegi@vlad.ru%25EF%25BC%259Boffice@fegi.ru" TargetMode="Externa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header" Target="header1.xml"/><Relationship Id="rId14" Type="http://schemas.openxmlformats.org/officeDocument/2006/relationships/footer" Target="footer1.xml"/><Relationship Id="rId15" Type="http://schemas.openxmlformats.org/officeDocument/2006/relationships/numbering" Target="numbering.xml"/><Relationship Id="rId16" Type="http://schemas.openxmlformats.org/officeDocument/2006/relationships/theme" Target="theme/theme1.xml"/></Relationships>

</file>

<file path=word/theme/_rels/theme1.xml.rels><?xml version="1.0" encoding="UTF-8" standalone="yes"?><Relationships xmlns="http://schemas.openxmlformats.org/package/2006/relationships"><Relationship Id="rId1" Type="http://schemas.openxmlformats.org/officeDocument/2006/relationships/image" Target="../media/image1.png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40000" dist="20000" dir="5400000">
              <a:srgbClr val="000000">
                <a:alpha val="38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r:embed="rId1"/>
          <a:srcRect l="0" t="0" r="0" b="0"/>
          <a:tile tx="0" ty="0" sx="100000" sy="100000" flip="none" algn="tl"/>
        </a:blipFill>
        <a:ln w="12700" cap="flat">
          <a:noFill/>
          <a:miter lim="400000"/>
        </a:ln>
        <a:effectLst>
          <a:outerShdw sx="100000" sy="100000" kx="0" ky="0" algn="b" rotWithShape="0" blurRad="38100" dist="25400" dir="540000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>
              <a:outerShdw sx="100000" sy="100000" kx="0" ky="0" algn="b" rotWithShape="0" blurRad="25400" dist="23998" dir="270000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